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color w:val="2F5496" w:themeColor="accent5" w:themeShade="bf"/>
          <w:sz w:val="32"/>
          <w:szCs w:val="32"/>
          <w:lang w:val="lt-LT"/>
        </w:rPr>
      </w:pPr>
      <w:r>
        <w:rPr>
          <w:b/>
          <w:color w:val="2F5496" w:themeColor="accent5" w:themeShade="bf"/>
          <w:sz w:val="32"/>
          <w:szCs w:val="32"/>
          <w:lang w:val="lt-LT"/>
        </w:rPr>
      </w:r>
    </w:p>
    <w:p>
      <w:pPr>
        <w:pStyle w:val="Normal"/>
        <w:spacing w:before="0" w:after="0"/>
        <w:jc w:val="center"/>
        <w:rPr>
          <w:b/>
          <w:b/>
          <w:color w:val="2F5496" w:themeColor="accent5" w:themeShade="bf"/>
          <w:sz w:val="32"/>
          <w:szCs w:val="32"/>
          <w:lang w:val="lt-LT"/>
        </w:rPr>
      </w:pPr>
      <w:r>
        <w:rPr>
          <w:b/>
          <w:color w:val="2F5496" w:themeColor="accent5" w:themeShade="bf"/>
          <w:sz w:val="32"/>
          <w:szCs w:val="32"/>
          <w:lang w:val="lt-LT"/>
        </w:rPr>
        <w:t xml:space="preserve">LIETUVOS AKLŲJŲ IR SILPNAREGIŲ SĄJUNGOS </w:t>
      </w:r>
    </w:p>
    <w:p>
      <w:pPr>
        <w:pStyle w:val="Normal"/>
        <w:spacing w:before="0" w:after="0"/>
        <w:jc w:val="center"/>
        <w:rPr>
          <w:b/>
          <w:b/>
          <w:color w:val="2F5496" w:themeColor="accent5" w:themeShade="bf"/>
          <w:sz w:val="32"/>
          <w:szCs w:val="32"/>
          <w:lang w:val="lt-LT"/>
        </w:rPr>
      </w:pPr>
      <w:r>
        <w:rPr>
          <w:b/>
          <w:color w:val="2F5496" w:themeColor="accent5" w:themeShade="bf"/>
          <w:sz w:val="32"/>
          <w:szCs w:val="32"/>
          <w:lang w:val="lt-LT"/>
        </w:rPr>
        <w:t>2017 M. VEIKLOS ATASKAITA LASS XXIX SUVAŽIAVIMUI</w:t>
      </w:r>
    </w:p>
    <w:sdt>
      <w:sdtPr>
        <w:docPartObj>
          <w:docPartGallery w:val="Table of Contents"/>
          <w:docPartUnique w:val="true"/>
        </w:docPartObj>
        <w:id w:val="902664437"/>
      </w:sdtPr>
      <w:sdtContent>
        <w:p>
          <w:pPr>
            <w:pStyle w:val="TOCHeading"/>
            <w:rPr/>
          </w:pPr>
          <w:r>
            <w:rPr/>
          </w:r>
        </w:p>
        <w:p>
          <w:pPr>
            <w:pStyle w:val="Contents1"/>
            <w:tabs>
              <w:tab w:val="right" w:pos="9888" w:leader="dot"/>
            </w:tabs>
            <w:spacing w:before="0" w:after="100"/>
            <w:rPr>
              <w:rFonts w:eastAsia="" w:eastAsiaTheme="minorEastAsia"/>
              <w:sz w:val="24"/>
              <w:szCs w:val="24"/>
            </w:rPr>
          </w:pPr>
          <w:r>
            <w:fldChar w:fldCharType="begin"/>
          </w:r>
          <w:r>
            <w:rPr>
              <w:webHidden/>
              <w:rStyle w:val="IndexLink"/>
              <w:sz w:val="24"/>
              <w:b/>
              <w:szCs w:val="24"/>
              <w:rFonts w:eastAsia="" w:cs=""/>
            </w:rPr>
            <w:instrText> TOC \z \o "1-3" \u \h</w:instrText>
          </w:r>
          <w:r>
            <w:rPr>
              <w:webHidden/>
              <w:rStyle w:val="IndexLink"/>
              <w:sz w:val="24"/>
              <w:b/>
              <w:szCs w:val="24"/>
              <w:rFonts w:eastAsia="" w:cs=""/>
            </w:rPr>
            <w:fldChar w:fldCharType="separate"/>
          </w:r>
          <w:hyperlink w:anchor="_Toc514238187">
            <w:r>
              <w:rPr>
                <w:webHidden/>
                <w:rStyle w:val="IndexLink"/>
                <w:rFonts w:eastAsia="" w:cs="" w:cstheme="majorBidi" w:eastAsiaTheme="majorEastAsia"/>
                <w:b/>
                <w:sz w:val="24"/>
                <w:szCs w:val="24"/>
                <w:lang w:val="lt-LT"/>
              </w:rPr>
              <w:t>1. Informacija apie LASS narius ir asmenis, kuriais rūpinasi asociacija</w:t>
            </w:r>
            <w:r>
              <w:rPr>
                <w:webHidden/>
              </w:rPr>
              <w:fldChar w:fldCharType="begin"/>
            </w:r>
            <w:r>
              <w:rPr>
                <w:webHidden/>
              </w:rPr>
              <w:instrText>PAGEREF _Toc514238187 \h</w:instrText>
            </w:r>
            <w:r>
              <w:rPr>
                <w:webHidden/>
              </w:rPr>
              <w:fldChar w:fldCharType="separate"/>
            </w:r>
            <w:r>
              <w:rPr>
                <w:rStyle w:val="IndexLink"/>
                <w:vanish w:val="false"/>
                <w:sz w:val="24"/>
                <w:szCs w:val="24"/>
              </w:rPr>
              <w:tab/>
              <w:t>2</w:t>
            </w:r>
            <w:r>
              <w:rPr>
                <w:webHidden/>
              </w:rPr>
              <w:fldChar w:fldCharType="end"/>
            </w:r>
          </w:hyperlink>
        </w:p>
        <w:p>
          <w:pPr>
            <w:pStyle w:val="Contents1"/>
            <w:rPr>
              <w:rFonts w:eastAsia="" w:eastAsiaTheme="minorEastAsia"/>
              <w:sz w:val="24"/>
              <w:szCs w:val="24"/>
            </w:rPr>
          </w:pPr>
          <w:hyperlink w:anchor="_Toc514238188">
            <w:r>
              <w:rPr>
                <w:webHidden/>
                <w:rStyle w:val="IndexLink"/>
                <w:b/>
                <w:sz w:val="24"/>
                <w:szCs w:val="24"/>
                <w:lang w:val="lt-LT"/>
              </w:rPr>
              <w:t>2. Sąjungos struktūra, turtas ir darbuotojai</w:t>
            </w:r>
            <w:r>
              <w:rPr>
                <w:webHidden/>
              </w:rPr>
              <w:fldChar w:fldCharType="begin"/>
            </w:r>
            <w:r>
              <w:rPr>
                <w:webHidden/>
              </w:rPr>
              <w:instrText>PAGEREF _Toc514238188 \h</w:instrText>
            </w:r>
            <w:r>
              <w:rPr>
                <w:webHidden/>
              </w:rPr>
              <w:fldChar w:fldCharType="separate"/>
            </w:r>
            <w:r>
              <w:rPr>
                <w:rStyle w:val="IndexLink"/>
                <w:vanish w:val="false"/>
                <w:sz w:val="24"/>
                <w:szCs w:val="24"/>
              </w:rPr>
              <w:tab/>
              <w:t>2</w:t>
            </w:r>
            <w:r>
              <w:rPr>
                <w:webHidden/>
              </w:rPr>
              <w:fldChar w:fldCharType="end"/>
            </w:r>
          </w:hyperlink>
        </w:p>
        <w:p>
          <w:pPr>
            <w:pStyle w:val="Contents1"/>
            <w:rPr>
              <w:rFonts w:eastAsia="" w:eastAsiaTheme="minorEastAsia"/>
              <w:sz w:val="24"/>
              <w:szCs w:val="24"/>
            </w:rPr>
          </w:pPr>
          <w:hyperlink w:anchor="_Toc514238189">
            <w:r>
              <w:rPr>
                <w:webHidden/>
                <w:rStyle w:val="IndexLink"/>
                <w:b/>
                <w:sz w:val="24"/>
                <w:szCs w:val="24"/>
                <w:lang w:val="lt-LT"/>
              </w:rPr>
              <w:t>3. LASS XXVIII Suvažiavimas, LASS Taryba ir jos komisijos</w:t>
            </w:r>
            <w:r>
              <w:rPr>
                <w:webHidden/>
              </w:rPr>
              <w:fldChar w:fldCharType="begin"/>
            </w:r>
            <w:r>
              <w:rPr>
                <w:webHidden/>
              </w:rPr>
              <w:instrText>PAGEREF _Toc514238189 \h</w:instrText>
            </w:r>
            <w:r>
              <w:rPr>
                <w:webHidden/>
              </w:rPr>
              <w:fldChar w:fldCharType="separate"/>
            </w:r>
            <w:r>
              <w:rPr>
                <w:rStyle w:val="IndexLink"/>
                <w:vanish w:val="false"/>
                <w:sz w:val="24"/>
                <w:szCs w:val="24"/>
              </w:rPr>
              <w:tab/>
              <w:t>4</w:t>
            </w:r>
            <w:r>
              <w:rPr>
                <w:webHidden/>
              </w:rPr>
              <w:fldChar w:fldCharType="end"/>
            </w:r>
          </w:hyperlink>
        </w:p>
        <w:p>
          <w:pPr>
            <w:pStyle w:val="Contents1"/>
            <w:rPr>
              <w:rFonts w:eastAsia="" w:eastAsiaTheme="minorEastAsia"/>
              <w:sz w:val="24"/>
              <w:szCs w:val="24"/>
            </w:rPr>
          </w:pPr>
          <w:hyperlink w:anchor="_Toc514238190">
            <w:r>
              <w:rPr>
                <w:webHidden/>
                <w:rStyle w:val="IndexLink"/>
                <w:b/>
                <w:sz w:val="24"/>
                <w:szCs w:val="24"/>
                <w:lang w:val="lt-LT"/>
              </w:rPr>
              <w:t>4. Regėjimo neįgaliųjų teisių gynimas</w:t>
            </w:r>
            <w:r>
              <w:rPr>
                <w:webHidden/>
              </w:rPr>
              <w:fldChar w:fldCharType="begin"/>
            </w:r>
            <w:r>
              <w:rPr>
                <w:webHidden/>
              </w:rPr>
              <w:instrText>PAGEREF _Toc514238190 \h</w:instrText>
            </w:r>
            <w:r>
              <w:rPr>
                <w:webHidden/>
              </w:rPr>
              <w:fldChar w:fldCharType="separate"/>
            </w:r>
            <w:r>
              <w:rPr>
                <w:rStyle w:val="IndexLink"/>
                <w:vanish w:val="false"/>
                <w:sz w:val="24"/>
                <w:szCs w:val="24"/>
              </w:rPr>
              <w:tab/>
              <w:t>5</w:t>
            </w:r>
            <w:r>
              <w:rPr>
                <w:webHidden/>
              </w:rPr>
              <w:fldChar w:fldCharType="end"/>
            </w:r>
          </w:hyperlink>
        </w:p>
        <w:p>
          <w:pPr>
            <w:pStyle w:val="Contents1"/>
            <w:rPr>
              <w:rFonts w:eastAsia="" w:eastAsiaTheme="minorEastAsia"/>
              <w:sz w:val="24"/>
              <w:szCs w:val="24"/>
            </w:rPr>
          </w:pPr>
          <w:hyperlink w:anchor="_Toc514238191">
            <w:r>
              <w:rPr>
                <w:webHidden/>
                <w:rStyle w:val="IndexLink"/>
                <w:b/>
                <w:sz w:val="24"/>
                <w:szCs w:val="24"/>
                <w:lang w:val="lt-LT"/>
              </w:rPr>
              <w:t>4.1. Lietuvoje</w:t>
            </w:r>
            <w:r>
              <w:rPr>
                <w:webHidden/>
              </w:rPr>
              <w:fldChar w:fldCharType="begin"/>
            </w:r>
            <w:r>
              <w:rPr>
                <w:webHidden/>
              </w:rPr>
              <w:instrText>PAGEREF _Toc514238191 \h</w:instrText>
            </w:r>
            <w:r>
              <w:rPr>
                <w:webHidden/>
              </w:rPr>
              <w:fldChar w:fldCharType="separate"/>
            </w:r>
            <w:r>
              <w:rPr>
                <w:rStyle w:val="IndexLink"/>
                <w:vanish w:val="false"/>
                <w:sz w:val="24"/>
                <w:szCs w:val="24"/>
              </w:rPr>
              <w:tab/>
              <w:t>5</w:t>
            </w:r>
            <w:r>
              <w:rPr>
                <w:webHidden/>
              </w:rPr>
              <w:fldChar w:fldCharType="end"/>
            </w:r>
          </w:hyperlink>
        </w:p>
        <w:p>
          <w:pPr>
            <w:pStyle w:val="Contents1"/>
            <w:rPr>
              <w:rFonts w:eastAsia="" w:eastAsiaTheme="minorEastAsia"/>
              <w:sz w:val="24"/>
              <w:szCs w:val="24"/>
            </w:rPr>
          </w:pPr>
          <w:hyperlink w:anchor="_Toc514238192">
            <w:r>
              <w:rPr>
                <w:webHidden/>
                <w:rStyle w:val="IndexLink"/>
                <w:b/>
                <w:sz w:val="24"/>
                <w:szCs w:val="24"/>
                <w:lang w:val="lt-LT"/>
              </w:rPr>
              <w:t>4.2. Užsienyje</w:t>
            </w:r>
            <w:r>
              <w:rPr>
                <w:webHidden/>
              </w:rPr>
              <w:fldChar w:fldCharType="begin"/>
            </w:r>
            <w:r>
              <w:rPr>
                <w:webHidden/>
              </w:rPr>
              <w:instrText>PAGEREF _Toc514238192 \h</w:instrText>
            </w:r>
            <w:r>
              <w:rPr>
                <w:webHidden/>
              </w:rPr>
              <w:fldChar w:fldCharType="separate"/>
            </w:r>
            <w:r>
              <w:rPr>
                <w:rStyle w:val="IndexLink"/>
                <w:vanish w:val="false"/>
                <w:sz w:val="24"/>
                <w:szCs w:val="24"/>
              </w:rPr>
              <w:tab/>
              <w:t>5</w:t>
            </w:r>
            <w:r>
              <w:rPr>
                <w:webHidden/>
              </w:rPr>
              <w:fldChar w:fldCharType="end"/>
            </w:r>
          </w:hyperlink>
        </w:p>
        <w:p>
          <w:pPr>
            <w:pStyle w:val="Contents1"/>
            <w:rPr>
              <w:rFonts w:eastAsia="" w:eastAsiaTheme="minorEastAsia"/>
              <w:sz w:val="24"/>
              <w:szCs w:val="24"/>
            </w:rPr>
          </w:pPr>
          <w:hyperlink w:anchor="_Toc514238193">
            <w:r>
              <w:rPr>
                <w:webHidden/>
                <w:rStyle w:val="IndexLink"/>
                <w:b/>
                <w:sz w:val="24"/>
                <w:szCs w:val="24"/>
                <w:lang w:val="lt-LT"/>
              </w:rPr>
              <w:t>5. LASS sutelktos lėšos ir vykdyti projektai</w:t>
            </w:r>
            <w:r>
              <w:rPr>
                <w:webHidden/>
              </w:rPr>
              <w:fldChar w:fldCharType="begin"/>
            </w:r>
            <w:r>
              <w:rPr>
                <w:webHidden/>
              </w:rPr>
              <w:instrText>PAGEREF _Toc514238193 \h</w:instrText>
            </w:r>
            <w:r>
              <w:rPr>
                <w:webHidden/>
              </w:rPr>
              <w:fldChar w:fldCharType="separate"/>
            </w:r>
            <w:r>
              <w:rPr>
                <w:rStyle w:val="IndexLink"/>
                <w:vanish w:val="false"/>
                <w:sz w:val="24"/>
                <w:szCs w:val="24"/>
              </w:rPr>
              <w:tab/>
              <w:t>6</w:t>
            </w:r>
            <w:r>
              <w:rPr>
                <w:webHidden/>
              </w:rPr>
              <w:fldChar w:fldCharType="end"/>
            </w:r>
          </w:hyperlink>
        </w:p>
        <w:p>
          <w:pPr>
            <w:pStyle w:val="Contents1"/>
            <w:rPr>
              <w:rFonts w:eastAsia="" w:eastAsiaTheme="minorEastAsia"/>
              <w:sz w:val="24"/>
              <w:szCs w:val="24"/>
            </w:rPr>
          </w:pPr>
          <w:hyperlink w:anchor="_Toc514238194">
            <w:r>
              <w:rPr>
                <w:webHidden/>
                <w:rStyle w:val="IndexLink"/>
                <w:b/>
                <w:sz w:val="24"/>
                <w:szCs w:val="24"/>
                <w:lang w:val="lt-LT"/>
              </w:rPr>
              <w:t>5.1. Neįgaliųjų reikalų departamento finansuojami projektai</w:t>
            </w:r>
            <w:r>
              <w:rPr>
                <w:webHidden/>
              </w:rPr>
              <w:fldChar w:fldCharType="begin"/>
            </w:r>
            <w:r>
              <w:rPr>
                <w:webHidden/>
              </w:rPr>
              <w:instrText>PAGEREF _Toc514238194 \h</w:instrText>
            </w:r>
            <w:r>
              <w:rPr>
                <w:webHidden/>
              </w:rPr>
              <w:fldChar w:fldCharType="separate"/>
            </w:r>
            <w:r>
              <w:rPr>
                <w:rStyle w:val="IndexLink"/>
                <w:vanish w:val="false"/>
                <w:sz w:val="24"/>
                <w:szCs w:val="24"/>
              </w:rPr>
              <w:tab/>
              <w:t>6</w:t>
            </w:r>
            <w:r>
              <w:rPr>
                <w:webHidden/>
              </w:rPr>
              <w:fldChar w:fldCharType="end"/>
            </w:r>
          </w:hyperlink>
        </w:p>
        <w:p>
          <w:pPr>
            <w:pStyle w:val="Contents1"/>
            <w:rPr>
              <w:rFonts w:eastAsia="" w:eastAsiaTheme="minorEastAsia"/>
              <w:sz w:val="24"/>
              <w:szCs w:val="24"/>
            </w:rPr>
          </w:pPr>
          <w:hyperlink w:anchor="_Toc514238195">
            <w:r>
              <w:rPr>
                <w:webHidden/>
                <w:rStyle w:val="IndexLink"/>
                <w:b/>
                <w:sz w:val="24"/>
                <w:szCs w:val="24"/>
                <w:lang w:val="lt-LT"/>
              </w:rPr>
              <w:t>5.2. LASS įstaigų ir gamybos įmonių ūkinė-finansinė veikla</w:t>
            </w:r>
            <w:r>
              <w:rPr>
                <w:webHidden/>
              </w:rPr>
              <w:fldChar w:fldCharType="begin"/>
            </w:r>
            <w:r>
              <w:rPr>
                <w:webHidden/>
              </w:rPr>
              <w:instrText>PAGEREF _Toc514238195 \h</w:instrText>
            </w:r>
            <w:r>
              <w:rPr>
                <w:webHidden/>
              </w:rPr>
              <w:fldChar w:fldCharType="separate"/>
            </w:r>
            <w:r>
              <w:rPr>
                <w:rStyle w:val="IndexLink"/>
                <w:vanish w:val="false"/>
                <w:sz w:val="24"/>
                <w:szCs w:val="24"/>
              </w:rPr>
              <w:tab/>
              <w:t>6</w:t>
            </w:r>
            <w:r>
              <w:rPr>
                <w:webHidden/>
              </w:rPr>
              <w:fldChar w:fldCharType="end"/>
            </w:r>
          </w:hyperlink>
        </w:p>
        <w:p>
          <w:pPr>
            <w:pStyle w:val="Contents1"/>
            <w:rPr>
              <w:rFonts w:eastAsia="" w:eastAsiaTheme="minorEastAsia"/>
              <w:sz w:val="24"/>
              <w:szCs w:val="24"/>
            </w:rPr>
          </w:pPr>
          <w:hyperlink w:anchor="_Toc514238196">
            <w:r>
              <w:rPr>
                <w:webHidden/>
                <w:rStyle w:val="IndexLink"/>
                <w:b/>
                <w:sz w:val="24"/>
                <w:szCs w:val="24"/>
                <w:lang w:val="lt-LT"/>
              </w:rPr>
              <w:t>5.3. LASS fondų socialinėms programoms vykdyti lėšų telkimas ir panaudojimas</w:t>
            </w:r>
            <w:r>
              <w:rPr>
                <w:webHidden/>
              </w:rPr>
              <w:fldChar w:fldCharType="begin"/>
            </w:r>
            <w:r>
              <w:rPr>
                <w:webHidden/>
              </w:rPr>
              <w:instrText>PAGEREF _Toc514238196 \h</w:instrText>
            </w:r>
            <w:r>
              <w:rPr>
                <w:webHidden/>
              </w:rPr>
              <w:fldChar w:fldCharType="separate"/>
            </w:r>
            <w:r>
              <w:rPr>
                <w:rStyle w:val="IndexLink"/>
                <w:vanish w:val="false"/>
                <w:sz w:val="24"/>
                <w:szCs w:val="24"/>
              </w:rPr>
              <w:tab/>
              <w:t>8</w:t>
            </w:r>
            <w:r>
              <w:rPr>
                <w:webHidden/>
              </w:rPr>
              <w:fldChar w:fldCharType="end"/>
            </w:r>
          </w:hyperlink>
        </w:p>
        <w:p>
          <w:pPr>
            <w:pStyle w:val="Contents1"/>
            <w:rPr>
              <w:rFonts w:eastAsia="" w:eastAsiaTheme="minorEastAsia"/>
              <w:sz w:val="24"/>
              <w:szCs w:val="24"/>
            </w:rPr>
          </w:pPr>
          <w:hyperlink w:anchor="_Toc514238197">
            <w:r>
              <w:rPr>
                <w:webHidden/>
                <w:rStyle w:val="IndexLink"/>
                <w:b/>
                <w:sz w:val="24"/>
                <w:szCs w:val="24"/>
                <w:lang w:val="lt-LT"/>
              </w:rPr>
              <w:t>5.4. Iš kitų šaltinių pritrauktos lėšos</w:t>
            </w:r>
            <w:r>
              <w:rPr>
                <w:webHidden/>
              </w:rPr>
              <w:fldChar w:fldCharType="begin"/>
            </w:r>
            <w:r>
              <w:rPr>
                <w:webHidden/>
              </w:rPr>
              <w:instrText>PAGEREF _Toc514238197 \h</w:instrText>
            </w:r>
            <w:r>
              <w:rPr>
                <w:webHidden/>
              </w:rPr>
              <w:fldChar w:fldCharType="separate"/>
            </w:r>
            <w:r>
              <w:rPr>
                <w:rStyle w:val="IndexLink"/>
                <w:vanish w:val="false"/>
                <w:sz w:val="24"/>
                <w:szCs w:val="24"/>
              </w:rPr>
              <w:tab/>
              <w:t>8</w:t>
            </w:r>
            <w:r>
              <w:rPr>
                <w:webHidden/>
              </w:rPr>
              <w:fldChar w:fldCharType="end"/>
            </w:r>
          </w:hyperlink>
        </w:p>
        <w:p>
          <w:pPr>
            <w:pStyle w:val="Contents1"/>
            <w:rPr>
              <w:rFonts w:eastAsia="" w:eastAsiaTheme="minorEastAsia"/>
              <w:sz w:val="24"/>
              <w:szCs w:val="24"/>
            </w:rPr>
          </w:pPr>
          <w:hyperlink w:anchor="_Toc514238198">
            <w:r>
              <w:rPr>
                <w:webHidden/>
                <w:rStyle w:val="IndexLink"/>
                <w:b/>
                <w:sz w:val="24"/>
                <w:szCs w:val="24"/>
                <w:lang w:val="lt-LT"/>
              </w:rPr>
              <w:t>6. 2017-2018 m. LASS veiklos krypčių vykdymas</w:t>
            </w:r>
            <w:r>
              <w:rPr>
                <w:webHidden/>
              </w:rPr>
              <w:fldChar w:fldCharType="begin"/>
            </w:r>
            <w:r>
              <w:rPr>
                <w:webHidden/>
              </w:rPr>
              <w:instrText>PAGEREF _Toc514238198 \h</w:instrText>
            </w:r>
            <w:r>
              <w:rPr>
                <w:webHidden/>
              </w:rPr>
              <w:fldChar w:fldCharType="separate"/>
            </w:r>
            <w:r>
              <w:rPr>
                <w:rStyle w:val="IndexLink"/>
                <w:vanish w:val="false"/>
                <w:sz w:val="24"/>
                <w:szCs w:val="24"/>
              </w:rPr>
              <w:tab/>
              <w:t>9</w:t>
            </w:r>
            <w:r>
              <w:rPr>
                <w:webHidden/>
              </w:rPr>
              <w:fldChar w:fldCharType="end"/>
            </w:r>
          </w:hyperlink>
        </w:p>
        <w:p>
          <w:pPr>
            <w:pStyle w:val="Contents1"/>
            <w:rPr>
              <w:rFonts w:eastAsia="" w:eastAsiaTheme="minorEastAsia"/>
              <w:sz w:val="24"/>
              <w:szCs w:val="24"/>
            </w:rPr>
          </w:pPr>
          <w:hyperlink w:anchor="_Toc514238199">
            <w:r>
              <w:rPr>
                <w:webHidden/>
                <w:rStyle w:val="IndexLink"/>
                <w:b/>
                <w:sz w:val="24"/>
                <w:szCs w:val="24"/>
                <w:lang w:val="lt-LT"/>
              </w:rPr>
              <w:t>6.1. Reabilitacija</w:t>
            </w:r>
            <w:r>
              <w:rPr>
                <w:webHidden/>
              </w:rPr>
              <w:fldChar w:fldCharType="begin"/>
            </w:r>
            <w:r>
              <w:rPr>
                <w:webHidden/>
              </w:rPr>
              <w:instrText>PAGEREF _Toc514238199 \h</w:instrText>
            </w:r>
            <w:r>
              <w:rPr>
                <w:webHidden/>
              </w:rPr>
              <w:fldChar w:fldCharType="separate"/>
            </w:r>
            <w:r>
              <w:rPr>
                <w:rStyle w:val="IndexLink"/>
                <w:vanish w:val="false"/>
                <w:sz w:val="24"/>
                <w:szCs w:val="24"/>
              </w:rPr>
              <w:tab/>
              <w:t>9</w:t>
            </w:r>
            <w:r>
              <w:rPr>
                <w:webHidden/>
              </w:rPr>
              <w:fldChar w:fldCharType="end"/>
            </w:r>
          </w:hyperlink>
        </w:p>
        <w:p>
          <w:pPr>
            <w:pStyle w:val="Contents1"/>
            <w:rPr>
              <w:rFonts w:eastAsia="" w:eastAsiaTheme="minorEastAsia"/>
              <w:sz w:val="24"/>
              <w:szCs w:val="24"/>
            </w:rPr>
          </w:pPr>
          <w:hyperlink w:anchor="_Toc514238200">
            <w:r>
              <w:rPr>
                <w:webHidden/>
                <w:rStyle w:val="IndexLink"/>
                <w:b/>
                <w:sz w:val="24"/>
                <w:szCs w:val="24"/>
                <w:lang w:val="lt-LT"/>
              </w:rPr>
              <w:t>6.2. Fizinė ir informacinė aplinka</w:t>
            </w:r>
            <w:r>
              <w:rPr>
                <w:webHidden/>
              </w:rPr>
              <w:fldChar w:fldCharType="begin"/>
            </w:r>
            <w:r>
              <w:rPr>
                <w:webHidden/>
              </w:rPr>
              <w:instrText>PAGEREF _Toc514238200 \h</w:instrText>
            </w:r>
            <w:r>
              <w:rPr>
                <w:webHidden/>
              </w:rPr>
              <w:fldChar w:fldCharType="separate"/>
            </w:r>
            <w:r>
              <w:rPr>
                <w:rStyle w:val="IndexLink"/>
                <w:vanish w:val="false"/>
                <w:sz w:val="24"/>
                <w:szCs w:val="24"/>
              </w:rPr>
              <w:tab/>
              <w:t>10</w:t>
            </w:r>
            <w:r>
              <w:rPr>
                <w:webHidden/>
              </w:rPr>
              <w:fldChar w:fldCharType="end"/>
            </w:r>
          </w:hyperlink>
        </w:p>
        <w:p>
          <w:pPr>
            <w:pStyle w:val="Contents1"/>
            <w:rPr>
              <w:rFonts w:eastAsia="" w:eastAsiaTheme="minorEastAsia"/>
              <w:sz w:val="24"/>
              <w:szCs w:val="24"/>
            </w:rPr>
          </w:pPr>
          <w:hyperlink w:anchor="_Toc514238201">
            <w:r>
              <w:rPr>
                <w:webHidden/>
                <w:rStyle w:val="IndexLink"/>
                <w:b/>
                <w:sz w:val="24"/>
                <w:szCs w:val="24"/>
                <w:lang w:val="lt-LT"/>
              </w:rPr>
              <w:t>6.3. LASS narių aktyvinimas ir filialų stiprinimas</w:t>
            </w:r>
            <w:r>
              <w:rPr>
                <w:webHidden/>
              </w:rPr>
              <w:fldChar w:fldCharType="begin"/>
            </w:r>
            <w:r>
              <w:rPr>
                <w:webHidden/>
              </w:rPr>
              <w:instrText>PAGEREF _Toc514238201 \h</w:instrText>
            </w:r>
            <w:r>
              <w:rPr>
                <w:webHidden/>
              </w:rPr>
              <w:fldChar w:fldCharType="separate"/>
            </w:r>
            <w:r>
              <w:rPr>
                <w:rStyle w:val="IndexLink"/>
                <w:vanish w:val="false"/>
                <w:sz w:val="24"/>
                <w:szCs w:val="24"/>
              </w:rPr>
              <w:tab/>
              <w:t>12</w:t>
            </w:r>
            <w:r>
              <w:rPr>
                <w:webHidden/>
              </w:rPr>
              <w:fldChar w:fldCharType="end"/>
            </w:r>
          </w:hyperlink>
        </w:p>
        <w:p>
          <w:pPr>
            <w:pStyle w:val="Contents1"/>
            <w:rPr>
              <w:rFonts w:eastAsia="" w:eastAsiaTheme="minorEastAsia"/>
              <w:sz w:val="24"/>
              <w:szCs w:val="24"/>
            </w:rPr>
          </w:pPr>
          <w:hyperlink w:anchor="_Toc514238202">
            <w:r>
              <w:rPr>
                <w:webHidden/>
                <w:rStyle w:val="IndexLink"/>
                <w:b/>
                <w:sz w:val="24"/>
                <w:szCs w:val="24"/>
                <w:lang w:val="lt-LT"/>
              </w:rPr>
              <w:t>6.3.1. LASS narių aktyvinimas</w:t>
            </w:r>
            <w:r>
              <w:rPr>
                <w:webHidden/>
              </w:rPr>
              <w:fldChar w:fldCharType="begin"/>
            </w:r>
            <w:r>
              <w:rPr>
                <w:webHidden/>
              </w:rPr>
              <w:instrText>PAGEREF _Toc514238202 \h</w:instrText>
            </w:r>
            <w:r>
              <w:rPr>
                <w:webHidden/>
              </w:rPr>
              <w:fldChar w:fldCharType="separate"/>
            </w:r>
            <w:r>
              <w:rPr>
                <w:rStyle w:val="IndexLink"/>
                <w:vanish w:val="false"/>
                <w:sz w:val="24"/>
                <w:szCs w:val="24"/>
              </w:rPr>
              <w:tab/>
              <w:t>12</w:t>
            </w:r>
            <w:r>
              <w:rPr>
                <w:webHidden/>
              </w:rPr>
              <w:fldChar w:fldCharType="end"/>
            </w:r>
          </w:hyperlink>
        </w:p>
        <w:p>
          <w:pPr>
            <w:pStyle w:val="Contents1"/>
            <w:rPr>
              <w:rFonts w:eastAsia="" w:eastAsiaTheme="minorEastAsia"/>
              <w:sz w:val="24"/>
              <w:szCs w:val="24"/>
            </w:rPr>
          </w:pPr>
          <w:hyperlink w:anchor="_Toc514238203">
            <w:r>
              <w:rPr>
                <w:webHidden/>
                <w:rStyle w:val="IndexLink"/>
                <w:b/>
                <w:sz w:val="24"/>
                <w:szCs w:val="24"/>
                <w:lang w:val="lt-LT"/>
              </w:rPr>
              <w:t>6.3.2. LASS filialų stiprinimas</w:t>
            </w:r>
            <w:r>
              <w:rPr>
                <w:webHidden/>
              </w:rPr>
              <w:fldChar w:fldCharType="begin"/>
            </w:r>
            <w:r>
              <w:rPr>
                <w:webHidden/>
              </w:rPr>
              <w:instrText>PAGEREF _Toc514238203 \h</w:instrText>
            </w:r>
            <w:r>
              <w:rPr>
                <w:webHidden/>
              </w:rPr>
              <w:fldChar w:fldCharType="separate"/>
            </w:r>
            <w:r>
              <w:rPr>
                <w:rStyle w:val="IndexLink"/>
                <w:vanish w:val="false"/>
                <w:sz w:val="24"/>
                <w:szCs w:val="24"/>
              </w:rPr>
              <w:tab/>
              <w:t>13</w:t>
            </w:r>
            <w:r>
              <w:rPr>
                <w:webHidden/>
              </w:rPr>
              <w:fldChar w:fldCharType="end"/>
            </w:r>
          </w:hyperlink>
        </w:p>
        <w:p>
          <w:pPr>
            <w:pStyle w:val="Contents1"/>
            <w:rPr>
              <w:rFonts w:eastAsia="" w:eastAsiaTheme="minorEastAsia"/>
              <w:sz w:val="24"/>
              <w:szCs w:val="24"/>
            </w:rPr>
          </w:pPr>
          <w:hyperlink w:anchor="_Toc514238204">
            <w:r>
              <w:rPr>
                <w:webHidden/>
                <w:rStyle w:val="IndexLink"/>
                <w:b/>
                <w:sz w:val="24"/>
                <w:szCs w:val="24"/>
                <w:lang w:val="lt-LT"/>
              </w:rPr>
              <w:t>6.4. Žmogiškųjų resursų stiprinimas</w:t>
            </w:r>
            <w:r>
              <w:rPr>
                <w:webHidden/>
              </w:rPr>
              <w:fldChar w:fldCharType="begin"/>
            </w:r>
            <w:r>
              <w:rPr>
                <w:webHidden/>
              </w:rPr>
              <w:instrText>PAGEREF _Toc514238204 \h</w:instrText>
            </w:r>
            <w:r>
              <w:rPr>
                <w:webHidden/>
              </w:rPr>
              <w:fldChar w:fldCharType="separate"/>
            </w:r>
            <w:r>
              <w:rPr>
                <w:rStyle w:val="IndexLink"/>
                <w:vanish w:val="false"/>
                <w:sz w:val="24"/>
                <w:szCs w:val="24"/>
              </w:rPr>
              <w:tab/>
              <w:t>13</w:t>
            </w:r>
            <w:r>
              <w:rPr>
                <w:webHidden/>
              </w:rPr>
              <w:fldChar w:fldCharType="end"/>
            </w:r>
          </w:hyperlink>
        </w:p>
        <w:p>
          <w:pPr>
            <w:pStyle w:val="Contents1"/>
            <w:rPr>
              <w:rFonts w:eastAsia="" w:eastAsiaTheme="minorEastAsia"/>
              <w:sz w:val="24"/>
              <w:szCs w:val="24"/>
            </w:rPr>
          </w:pPr>
          <w:hyperlink w:anchor="_Toc514238205">
            <w:r>
              <w:rPr>
                <w:webHidden/>
                <w:rStyle w:val="IndexLink"/>
                <w:b/>
                <w:sz w:val="24"/>
                <w:szCs w:val="24"/>
                <w:lang w:val="lt-LT"/>
              </w:rPr>
              <w:t>6.5. Užimtumas</w:t>
            </w:r>
            <w:r>
              <w:rPr>
                <w:webHidden/>
              </w:rPr>
              <w:fldChar w:fldCharType="begin"/>
            </w:r>
            <w:r>
              <w:rPr>
                <w:webHidden/>
              </w:rPr>
              <w:instrText>PAGEREF _Toc514238205 \h</w:instrText>
            </w:r>
            <w:r>
              <w:rPr>
                <w:webHidden/>
              </w:rPr>
              <w:fldChar w:fldCharType="separate"/>
            </w:r>
            <w:r>
              <w:rPr>
                <w:rStyle w:val="IndexLink"/>
                <w:vanish w:val="false"/>
                <w:sz w:val="24"/>
                <w:szCs w:val="24"/>
              </w:rPr>
              <w:tab/>
              <w:t>14</w:t>
            </w:r>
            <w:r>
              <w:rPr>
                <w:webHidden/>
              </w:rPr>
              <w:fldChar w:fldCharType="end"/>
            </w:r>
          </w:hyperlink>
        </w:p>
        <w:p>
          <w:pPr>
            <w:pStyle w:val="Contents1"/>
            <w:rPr>
              <w:rFonts w:eastAsia="" w:eastAsiaTheme="minorEastAsia"/>
              <w:sz w:val="24"/>
              <w:szCs w:val="24"/>
            </w:rPr>
          </w:pPr>
          <w:hyperlink w:anchor="_Toc514238206">
            <w:r>
              <w:rPr>
                <w:webHidden/>
                <w:rStyle w:val="IndexLink"/>
                <w:b/>
                <w:sz w:val="24"/>
                <w:szCs w:val="24"/>
                <w:lang w:val="lt-LT"/>
              </w:rPr>
              <w:t>7. Visuomenės švietimas</w:t>
            </w:r>
            <w:r>
              <w:rPr>
                <w:webHidden/>
              </w:rPr>
              <w:fldChar w:fldCharType="begin"/>
            </w:r>
            <w:r>
              <w:rPr>
                <w:webHidden/>
              </w:rPr>
              <w:instrText>PAGEREF _Toc514238206 \h</w:instrText>
            </w:r>
            <w:r>
              <w:rPr>
                <w:webHidden/>
              </w:rPr>
              <w:fldChar w:fldCharType="separate"/>
            </w:r>
            <w:r>
              <w:rPr>
                <w:rStyle w:val="IndexLink"/>
                <w:vanish w:val="false"/>
                <w:sz w:val="24"/>
                <w:szCs w:val="24"/>
              </w:rPr>
              <w:tab/>
              <w:t>15</w:t>
            </w:r>
            <w:r>
              <w:rPr>
                <w:webHidden/>
              </w:rPr>
              <w:fldChar w:fldCharType="end"/>
            </w:r>
          </w:hyperlink>
        </w:p>
        <w:p>
          <w:pPr>
            <w:pStyle w:val="Contents1"/>
            <w:rPr>
              <w:rFonts w:eastAsia="" w:eastAsiaTheme="minorEastAsia"/>
              <w:sz w:val="24"/>
              <w:szCs w:val="24"/>
            </w:rPr>
          </w:pPr>
          <w:hyperlink w:anchor="_Toc514238207">
            <w:r>
              <w:rPr>
                <w:webHidden/>
                <w:rStyle w:val="IndexLink"/>
                <w:b/>
                <w:sz w:val="24"/>
                <w:szCs w:val="24"/>
                <w:lang w:val="lt-LT"/>
              </w:rPr>
              <w:t>7.1. Informacijos sklaida</w:t>
            </w:r>
            <w:r>
              <w:rPr>
                <w:webHidden/>
              </w:rPr>
              <w:fldChar w:fldCharType="begin"/>
            </w:r>
            <w:r>
              <w:rPr>
                <w:webHidden/>
              </w:rPr>
              <w:instrText>PAGEREF _Toc514238207 \h</w:instrText>
            </w:r>
            <w:r>
              <w:rPr>
                <w:webHidden/>
              </w:rPr>
              <w:fldChar w:fldCharType="separate"/>
            </w:r>
            <w:r>
              <w:rPr>
                <w:rStyle w:val="IndexLink"/>
                <w:vanish w:val="false"/>
                <w:sz w:val="24"/>
                <w:szCs w:val="24"/>
              </w:rPr>
              <w:tab/>
              <w:t>15</w:t>
            </w:r>
            <w:r>
              <w:rPr>
                <w:webHidden/>
              </w:rPr>
              <w:fldChar w:fldCharType="end"/>
            </w:r>
          </w:hyperlink>
        </w:p>
        <w:p>
          <w:pPr>
            <w:pStyle w:val="Contents1"/>
            <w:rPr>
              <w:rFonts w:eastAsia="" w:eastAsiaTheme="minorEastAsia"/>
              <w:sz w:val="24"/>
              <w:szCs w:val="24"/>
            </w:rPr>
          </w:pPr>
          <w:hyperlink w:anchor="_Toc514238208">
            <w:r>
              <w:rPr>
                <w:webHidden/>
                <w:rStyle w:val="IndexLink"/>
                <w:b/>
                <w:sz w:val="24"/>
                <w:szCs w:val="24"/>
                <w:lang w:val="lt-LT"/>
              </w:rPr>
              <w:t>7.2. Renginiai neregiams ir visuomenei</w:t>
            </w:r>
            <w:r>
              <w:rPr>
                <w:webHidden/>
              </w:rPr>
              <w:fldChar w:fldCharType="begin"/>
            </w:r>
            <w:r>
              <w:rPr>
                <w:webHidden/>
              </w:rPr>
              <w:instrText>PAGEREF _Toc514238208 \h</w:instrText>
            </w:r>
            <w:r>
              <w:rPr>
                <w:webHidden/>
              </w:rPr>
              <w:fldChar w:fldCharType="separate"/>
            </w:r>
            <w:r>
              <w:rPr>
                <w:rStyle w:val="IndexLink"/>
                <w:vanish w:val="false"/>
                <w:sz w:val="24"/>
                <w:szCs w:val="24"/>
              </w:rPr>
              <w:tab/>
              <w:t>15</w:t>
            </w:r>
            <w:r>
              <w:rPr>
                <w:webHidden/>
              </w:rPr>
              <w:fldChar w:fldCharType="end"/>
            </w:r>
          </w:hyperlink>
        </w:p>
        <w:p>
          <w:pPr>
            <w:pStyle w:val="Contents1"/>
            <w:rPr>
              <w:rFonts w:eastAsia="" w:eastAsiaTheme="minorEastAsia"/>
              <w:sz w:val="24"/>
              <w:szCs w:val="24"/>
            </w:rPr>
          </w:pPr>
          <w:hyperlink w:anchor="_Toc514238209">
            <w:r>
              <w:rPr>
                <w:webHidden/>
                <w:rStyle w:val="IndexLink"/>
                <w:b/>
                <w:sz w:val="24"/>
                <w:szCs w:val="24"/>
                <w:lang w:val="lt-LT"/>
              </w:rPr>
              <w:t>8. Leidiniai</w:t>
            </w:r>
            <w:r>
              <w:rPr>
                <w:webHidden/>
              </w:rPr>
              <w:fldChar w:fldCharType="begin"/>
            </w:r>
            <w:r>
              <w:rPr>
                <w:webHidden/>
              </w:rPr>
              <w:instrText>PAGEREF _Toc514238209 \h</w:instrText>
            </w:r>
            <w:r>
              <w:rPr>
                <w:webHidden/>
              </w:rPr>
              <w:fldChar w:fldCharType="separate"/>
            </w:r>
            <w:r>
              <w:rPr>
                <w:rStyle w:val="IndexLink"/>
                <w:vanish w:val="false"/>
                <w:sz w:val="24"/>
                <w:szCs w:val="24"/>
              </w:rPr>
              <w:tab/>
              <w:t>16</w:t>
            </w:r>
            <w:r>
              <w:rPr>
                <w:webHidden/>
              </w:rPr>
              <w:fldChar w:fldCharType="end"/>
            </w:r>
          </w:hyperlink>
        </w:p>
        <w:p>
          <w:pPr>
            <w:pStyle w:val="Contents1"/>
            <w:rPr>
              <w:rFonts w:eastAsia="" w:eastAsiaTheme="minorEastAsia"/>
              <w:sz w:val="24"/>
              <w:szCs w:val="24"/>
            </w:rPr>
          </w:pPr>
          <w:hyperlink w:anchor="_Toc514238210">
            <w:r>
              <w:rPr>
                <w:webHidden/>
                <w:rStyle w:val="IndexLink"/>
                <w:b/>
                <w:sz w:val="24"/>
                <w:szCs w:val="24"/>
                <w:lang w:val="lt-LT"/>
              </w:rPr>
              <w:t>9. Sociokultūrinė veikla</w:t>
            </w:r>
            <w:r>
              <w:rPr>
                <w:webHidden/>
              </w:rPr>
              <w:fldChar w:fldCharType="begin"/>
            </w:r>
            <w:r>
              <w:rPr>
                <w:webHidden/>
              </w:rPr>
              <w:instrText>PAGEREF _Toc514238210 \h</w:instrText>
            </w:r>
            <w:r>
              <w:rPr>
                <w:webHidden/>
              </w:rPr>
              <w:fldChar w:fldCharType="separate"/>
            </w:r>
            <w:r>
              <w:rPr>
                <w:rStyle w:val="IndexLink"/>
                <w:vanish w:val="false"/>
                <w:sz w:val="24"/>
                <w:szCs w:val="24"/>
              </w:rPr>
              <w:tab/>
              <w:t>17</w:t>
            </w:r>
            <w:r>
              <w:rPr>
                <w:webHidden/>
              </w:rPr>
              <w:fldChar w:fldCharType="end"/>
            </w:r>
          </w:hyperlink>
        </w:p>
        <w:p>
          <w:pPr>
            <w:pStyle w:val="Contents1"/>
            <w:rPr>
              <w:rFonts w:eastAsia="" w:eastAsiaTheme="minorEastAsia"/>
              <w:sz w:val="24"/>
              <w:szCs w:val="24"/>
            </w:rPr>
          </w:pPr>
          <w:hyperlink w:anchor="_Toc514238211">
            <w:r>
              <w:rPr>
                <w:webHidden/>
                <w:rStyle w:val="IndexLink"/>
                <w:b/>
                <w:sz w:val="24"/>
                <w:szCs w:val="24"/>
                <w:lang w:val="lt-LT"/>
              </w:rPr>
              <w:t>9.1. Neregių įtraukimas į šalies kultūrinį gyvenimą</w:t>
            </w:r>
            <w:r>
              <w:rPr>
                <w:webHidden/>
              </w:rPr>
              <w:fldChar w:fldCharType="begin"/>
            </w:r>
            <w:r>
              <w:rPr>
                <w:webHidden/>
              </w:rPr>
              <w:instrText>PAGEREF _Toc514238211 \h</w:instrText>
            </w:r>
            <w:r>
              <w:rPr>
                <w:webHidden/>
              </w:rPr>
              <w:fldChar w:fldCharType="separate"/>
            </w:r>
            <w:r>
              <w:rPr>
                <w:rStyle w:val="IndexLink"/>
                <w:vanish w:val="false"/>
                <w:sz w:val="24"/>
                <w:szCs w:val="24"/>
              </w:rPr>
              <w:tab/>
              <w:t>17</w:t>
            </w:r>
            <w:r>
              <w:rPr>
                <w:webHidden/>
              </w:rPr>
              <w:fldChar w:fldCharType="end"/>
            </w:r>
          </w:hyperlink>
        </w:p>
        <w:p>
          <w:pPr>
            <w:pStyle w:val="Contents1"/>
            <w:rPr>
              <w:rFonts w:eastAsia="" w:eastAsiaTheme="minorEastAsia"/>
              <w:sz w:val="24"/>
              <w:szCs w:val="24"/>
            </w:rPr>
          </w:pPr>
          <w:hyperlink w:anchor="_Toc514238212">
            <w:r>
              <w:rPr>
                <w:webHidden/>
                <w:rStyle w:val="IndexLink"/>
                <w:b/>
                <w:sz w:val="24"/>
                <w:szCs w:val="24"/>
                <w:lang w:val="lt-LT"/>
              </w:rPr>
              <w:t>9.2. Sociokultūrinės paslaugos ir renginiai</w:t>
            </w:r>
            <w:r>
              <w:rPr>
                <w:webHidden/>
              </w:rPr>
              <w:fldChar w:fldCharType="begin"/>
            </w:r>
            <w:r>
              <w:rPr>
                <w:webHidden/>
              </w:rPr>
              <w:instrText>PAGEREF _Toc514238212 \h</w:instrText>
            </w:r>
            <w:r>
              <w:rPr>
                <w:webHidden/>
              </w:rPr>
              <w:fldChar w:fldCharType="separate"/>
            </w:r>
            <w:r>
              <w:rPr>
                <w:rStyle w:val="IndexLink"/>
                <w:vanish w:val="false"/>
                <w:sz w:val="24"/>
                <w:szCs w:val="24"/>
              </w:rPr>
              <w:tab/>
              <w:t>17</w:t>
            </w:r>
            <w:r>
              <w:rPr>
                <w:webHidden/>
              </w:rPr>
              <w:fldChar w:fldCharType="end"/>
            </w:r>
          </w:hyperlink>
        </w:p>
        <w:p>
          <w:pPr>
            <w:pStyle w:val="Contents1"/>
            <w:rPr>
              <w:rFonts w:eastAsia="" w:eastAsiaTheme="minorEastAsia"/>
              <w:sz w:val="24"/>
              <w:szCs w:val="24"/>
            </w:rPr>
          </w:pPr>
          <w:hyperlink w:anchor="_Toc514238213">
            <w:r>
              <w:rPr>
                <w:webHidden/>
                <w:rStyle w:val="IndexLink"/>
                <w:b/>
                <w:sz w:val="24"/>
                <w:szCs w:val="24"/>
                <w:lang w:val="lt-LT"/>
              </w:rPr>
              <w:t>10. Poilsis ir laisvalaikis</w:t>
            </w:r>
            <w:r>
              <w:rPr>
                <w:webHidden/>
              </w:rPr>
              <w:fldChar w:fldCharType="begin"/>
            </w:r>
            <w:r>
              <w:rPr>
                <w:webHidden/>
              </w:rPr>
              <w:instrText>PAGEREF _Toc514238213 \h</w:instrText>
            </w:r>
            <w:r>
              <w:rPr>
                <w:webHidden/>
              </w:rPr>
              <w:fldChar w:fldCharType="separate"/>
            </w:r>
            <w:r>
              <w:rPr>
                <w:rStyle w:val="IndexLink"/>
                <w:vanish w:val="false"/>
                <w:sz w:val="24"/>
                <w:szCs w:val="24"/>
              </w:rPr>
              <w:tab/>
              <w:t>18</w:t>
            </w:r>
            <w:r>
              <w:rPr>
                <w:webHidden/>
              </w:rPr>
              <w:fldChar w:fldCharType="end"/>
            </w:r>
          </w:hyperlink>
        </w:p>
        <w:p>
          <w:pPr>
            <w:pStyle w:val="Normal"/>
            <w:rPr>
              <w:sz w:val="24"/>
              <w:szCs w:val="24"/>
            </w:rPr>
          </w:pPr>
          <w:r>
            <w:rPr>
              <w:sz w:val="24"/>
              <w:szCs w:val="24"/>
            </w:rPr>
          </w:r>
          <w:r>
            <w:rPr>
              <w:sz w:val="24"/>
              <w:szCs w:val="24"/>
            </w:rPr>
            <w:fldChar w:fldCharType="end"/>
          </w:r>
        </w:p>
      </w:sdtContent>
    </w:sdt>
    <w:p>
      <w:pPr>
        <w:pStyle w:val="Normal"/>
        <w:spacing w:before="0" w:after="0"/>
        <w:jc w:val="both"/>
        <w:rPr>
          <w:sz w:val="24"/>
          <w:szCs w:val="24"/>
          <w:lang w:val="lt-LT"/>
        </w:rPr>
      </w:pPr>
      <w:r>
        <w:rPr>
          <w:sz w:val="24"/>
          <w:szCs w:val="24"/>
          <w:lang w:val="lt-LT"/>
        </w:rPr>
        <w:t xml:space="preserve"> </w:t>
      </w:r>
      <w:r>
        <w:rPr>
          <w:sz w:val="24"/>
          <w:szCs w:val="24"/>
          <w:lang w:val="lt-LT"/>
        </w:rPr>
        <w:tab/>
        <w:t xml:space="preserve">2017-ieji Lietuvos aklųjų ir silpnaregių sąjungai (toliau – LASS) buvo intensyvūs. Patvirtinti nauji asociacijos įstatai, atvėrę kelius reginčių asmenų narystei LASS. Kaip ir buvo siekta, socialinė apakusiųjų reabilitacija tapo valstybės atsakomybe. Po daugiau nei 15-os metų pertraukos Šiaulių universitete inicijuotos tiflopedagogikos studijos – atnaujinta programa, įtraukti LASS rekomenduoti dėstytojai. Pagreitį įgyja garsinis vaizdavimas – LRT mediatekoje jau yra pirmasis Lietuvos televizijų istorijoje filmas su garsiniu vaizdavimu. Palengva senosios meno mėgėjų apžiūros virsta į visos aklųjų bendruomenės festivalius-sąskrydžius ir iš uždarų salių persikelia į atviras erdves. </w:t>
      </w:r>
    </w:p>
    <w:p>
      <w:pPr>
        <w:pStyle w:val="Normal"/>
        <w:spacing w:before="0" w:after="0"/>
        <w:ind w:firstLine="720"/>
        <w:jc w:val="both"/>
        <w:rPr>
          <w:sz w:val="24"/>
          <w:szCs w:val="24"/>
          <w:lang w:val="lt-LT"/>
        </w:rPr>
      </w:pPr>
      <w:r>
        <w:rPr>
          <w:sz w:val="24"/>
          <w:szCs w:val="24"/>
          <w:lang w:val="lt-LT"/>
        </w:rPr>
        <w:t>Visai neregių bendruomenei didelį nerimą kėlė nerimstančios diskusijos dėl socialinių įmonių ateities.</w:t>
      </w:r>
    </w:p>
    <w:p>
      <w:pPr>
        <w:pStyle w:val="Normal"/>
        <w:spacing w:before="0" w:after="0"/>
        <w:rPr>
          <w:rFonts w:ascii="Calibri" w:hAnsi="Calibri"/>
          <w:b/>
          <w:b/>
          <w:sz w:val="28"/>
          <w:lang w:val="lt-LT"/>
        </w:rPr>
      </w:pPr>
      <w:r>
        <w:rPr>
          <w:sz w:val="24"/>
          <w:szCs w:val="24"/>
          <w:lang w:val="lt-LT"/>
        </w:rPr>
        <w:tab/>
      </w:r>
      <w:bookmarkStart w:id="0" w:name="_Toc480730376"/>
    </w:p>
    <w:p>
      <w:pPr>
        <w:pStyle w:val="Normal"/>
        <w:keepNext w:val="true"/>
        <w:keepLines/>
        <w:numPr>
          <w:ilvl w:val="0"/>
          <w:numId w:val="0"/>
        </w:numPr>
        <w:spacing w:before="0" w:after="0"/>
        <w:outlineLvl w:val="0"/>
        <w:rPr>
          <w:rFonts w:ascii="Calibri" w:hAnsi="Calibri" w:eastAsia="" w:cs="" w:cstheme="majorBidi" w:eastAsiaTheme="majorEastAsia"/>
          <w:b/>
          <w:b/>
          <w:color w:val="2E74B5" w:themeColor="accent1" w:themeShade="bf"/>
          <w:sz w:val="28"/>
          <w:szCs w:val="32"/>
          <w:lang w:val="lt-LT"/>
        </w:rPr>
      </w:pPr>
      <w:bookmarkStart w:id="1" w:name="_Toc514238187"/>
      <w:bookmarkStart w:id="2" w:name="_Toc480730377"/>
      <w:r>
        <w:rPr>
          <w:rFonts w:eastAsia="" w:cs="" w:cstheme="majorBidi" w:eastAsiaTheme="majorEastAsia"/>
          <w:b/>
          <w:color w:val="2E74B5" w:themeColor="accent1" w:themeShade="bf"/>
          <w:sz w:val="28"/>
          <w:szCs w:val="32"/>
          <w:lang w:val="lt-LT"/>
        </w:rPr>
        <w:t>1. Informacija apie LASS narius ir asmenis, kuriais rūpinasi asociacija</w:t>
      </w:r>
      <w:bookmarkEnd w:id="1"/>
      <w:bookmarkEnd w:id="2"/>
      <w:r>
        <w:rPr>
          <w:rFonts w:eastAsia="" w:cs="" w:cstheme="majorBidi" w:eastAsiaTheme="majorEastAsia"/>
          <w:b/>
          <w:color w:val="2E74B5" w:themeColor="accent1" w:themeShade="bf"/>
          <w:sz w:val="28"/>
          <w:szCs w:val="32"/>
          <w:lang w:val="lt-LT"/>
        </w:rPr>
        <w:t xml:space="preserve"> </w:t>
      </w:r>
    </w:p>
    <w:p>
      <w:pPr>
        <w:pStyle w:val="Normal"/>
        <w:spacing w:before="0" w:after="0"/>
        <w:rPr>
          <w:sz w:val="24"/>
          <w:szCs w:val="24"/>
          <w:lang w:val="lt-LT"/>
        </w:rPr>
      </w:pPr>
      <w:r>
        <w:rPr>
          <w:sz w:val="24"/>
          <w:szCs w:val="24"/>
          <w:lang w:val="lt-LT"/>
        </w:rPr>
        <w:tab/>
      </w:r>
    </w:p>
    <w:p>
      <w:pPr>
        <w:pStyle w:val="Normal"/>
        <w:spacing w:before="0" w:after="0"/>
        <w:ind w:firstLine="720"/>
        <w:jc w:val="both"/>
        <w:rPr>
          <w:sz w:val="24"/>
          <w:szCs w:val="24"/>
          <w:lang w:val="lt-LT"/>
        </w:rPr>
      </w:pPr>
      <w:r>
        <w:rPr>
          <w:sz w:val="24"/>
          <w:szCs w:val="24"/>
          <w:lang w:val="lt-LT"/>
        </w:rPr>
        <w:t>2017 m. gruodžio 31 d. LASS įskaitoje buvo 5909 nariai fiziniai asmenys (2016 m. pabaigoje – 6031), ir vienas juridinis asmuo – Lietuvos aklųjų sporto federacija. Galimybė juridiniams asmenims tapti asociacijos nariais atsirado patvirtinus naują LASS įstatų redakciją (įsigaliojo 2017-07-05), kurios 13.5. punkte teigiama, kad LASS nariais gali būti viešieji juridiniai asmenys, nuolat aktyviai veikiantys regos negalią turinčių asmenų socialinės įtraukties srityje ar kitaip dirbantys aklųjų ir silpnaregių labui.</w:t>
      </w:r>
    </w:p>
    <w:p>
      <w:pPr>
        <w:pStyle w:val="Normal"/>
        <w:spacing w:before="0" w:after="0"/>
        <w:ind w:firstLine="720"/>
        <w:jc w:val="both"/>
        <w:rPr>
          <w:sz w:val="24"/>
          <w:szCs w:val="24"/>
          <w:lang w:val="lt-LT"/>
        </w:rPr>
      </w:pPr>
      <w:r>
        <w:rPr>
          <w:sz w:val="24"/>
          <w:szCs w:val="24"/>
          <w:lang w:val="lt-LT"/>
        </w:rPr>
        <w:t xml:space="preserve">Iš 5909 LASS narių fizinių asmenų 1467 yra nedarbingi (0-25 proc.), 1092 iš dalies darbingi (30-40 proc. – 948 nariai, 45-55 proc. – 144), 3163-ims nustatytas specialiųjų poreikių lygis, 187-iems darbingumo ar specialiųjų poreikių lygis nenustatytas. Per 2017 m. į LASS priimti 198 asmenys (palyginimui: per 2016 m. – 179, per 2015 m. – 205, per 2014 m. - 233). Iš priimtųjų: 56 – nedarbingi (0-25 proc.), 32 – iš dalies darbingi (24 asmenys – 30-40 proc., 8 asmenys – 45-55  proc.), 80-čiai nustatyti specialieji poreikiai. Darbingumo ar spec. poreikių lygis nenustatytas 30 asmenų. </w:t>
      </w:r>
    </w:p>
    <w:p>
      <w:pPr>
        <w:pStyle w:val="Normal"/>
        <w:spacing w:before="0" w:after="0"/>
        <w:ind w:firstLine="720"/>
        <w:jc w:val="both"/>
        <w:rPr>
          <w:sz w:val="24"/>
          <w:szCs w:val="24"/>
          <w:lang w:val="lt-LT"/>
        </w:rPr>
      </w:pPr>
      <w:r>
        <w:rPr>
          <w:sz w:val="24"/>
          <w:szCs w:val="24"/>
          <w:lang w:val="lt-LT"/>
        </w:rPr>
        <w:t>Daugiausiai į LASS priimama nedarbingų ir spec. poreikių turinčių asmenų. Daugėja LASS narių, kuriems</w:t>
      </w:r>
      <w:r>
        <w:rPr/>
        <w:t xml:space="preserve"> darbingumo ar </w:t>
      </w:r>
      <w:r>
        <w:rPr>
          <w:sz w:val="24"/>
          <w:szCs w:val="24"/>
          <w:lang w:val="lt-LT"/>
        </w:rPr>
        <w:t>spec. poreikių lygis nenustatytas. Labai sėkmingai naujų narių ieškojo LASS Kauno m. ir Vilniaus m. filialai, priėmę po 21 naują narį, LASS Šiaulių m. ir raj. filialas priėmė 12 narių, Ignalinos raj. – 10, Alytaus m. ir raj. bei Šilutės raj. - po 9, Švenčionių raj. – 8 naujus narius. LASS narių skaičius sparčiai mažėja – nuo 2014 m. jis sumažėjo 466-iais nariais. Deja, kol kas nerandame patikimo būdo, kaip paskatinti naujų narių atėjimą į LASS.</w:t>
      </w:r>
    </w:p>
    <w:p>
      <w:pPr>
        <w:pStyle w:val="Normal"/>
        <w:spacing w:before="0" w:after="0"/>
        <w:ind w:firstLine="720"/>
        <w:jc w:val="both"/>
        <w:rPr>
          <w:sz w:val="24"/>
          <w:szCs w:val="24"/>
          <w:lang w:val="lt-LT"/>
        </w:rPr>
      </w:pPr>
      <w:r>
        <w:rPr>
          <w:sz w:val="24"/>
          <w:szCs w:val="24"/>
          <w:lang w:val="lt-LT"/>
        </w:rPr>
        <w:t xml:space="preserve">Penkiuose didžiuosiuose Lietuvos miestuose gyveno 2240 (38 proc.) LASS narių, rajonų centruose ir miesteliuose – 2224 (38 proc.), kaimuose – 1441 (24 proc.). Šie skaičiai iš esmės nesikeičia jau kelis metus iš eilės, ir svyruoja apie 1-2 procentus. </w:t>
      </w:r>
    </w:p>
    <w:p>
      <w:pPr>
        <w:pStyle w:val="Normal"/>
        <w:spacing w:before="0" w:after="0"/>
        <w:ind w:firstLine="720"/>
        <w:jc w:val="both"/>
        <w:rPr>
          <w:sz w:val="24"/>
          <w:szCs w:val="24"/>
          <w:lang w:val="lt-LT"/>
        </w:rPr>
      </w:pPr>
      <w:r>
        <w:rPr>
          <w:sz w:val="24"/>
          <w:szCs w:val="24"/>
          <w:lang w:val="lt-LT"/>
        </w:rPr>
        <w:t xml:space="preserve">Aukštąjį išsilavinimą turėjo 1124 asmenys, aukštesnįjį – 671, profesinį – 250, spec. vidurinį – 140, vidurinį – 1667, pagrindinį – 1127, pradinį arba jokio – 913. Apie 17-os LASS narių išsilavinimą duomenys nepateikti. </w:t>
      </w:r>
    </w:p>
    <w:p>
      <w:pPr>
        <w:pStyle w:val="Normal"/>
        <w:spacing w:before="0" w:after="0"/>
        <w:ind w:firstLine="720"/>
        <w:jc w:val="both"/>
        <w:rPr>
          <w:sz w:val="24"/>
          <w:szCs w:val="24"/>
          <w:lang w:val="lt-LT"/>
        </w:rPr>
      </w:pPr>
      <w:r>
        <w:rPr>
          <w:sz w:val="24"/>
          <w:szCs w:val="24"/>
          <w:lang w:val="lt-LT"/>
        </w:rPr>
        <w:t xml:space="preserve">Mokėsi 89 nariai (2016 m. – 97), iš jų: 8 pagal vidurinio ugdymo programą, 19 – pagal profesinio ugdymo programą, 19 – aukštosiose neuniversitetinėse (kolegijose), 41 – aukštosiose universitetinėse mokymo įstaigose, 2 – kitose mokymo įstaigose. 2017 m. Lietuvos aklųjų ir silpnaregių ugdymo centre (LASUC) buvo ugdomi 88 vaikai su regėjimo negalia (2016 m. – 85). Kauno P. Daunio ugdymo centre mokėsi 27 vaikai, turintys regos negalią. Pagal savivaldybių mokyklų pateiktus duomenis Lietuvos bendrojo lavinimo mokyklose mokosi 98 mokiniai, turintys regėjimo sutrikimų, tarp jų – 8 neregiai. </w:t>
      </w:r>
    </w:p>
    <w:p>
      <w:pPr>
        <w:pStyle w:val="Normal"/>
        <w:rPr>
          <w:lang w:val="lt-LT"/>
        </w:rPr>
      </w:pPr>
      <w:r>
        <w:rPr>
          <w:lang w:val="lt-LT"/>
        </w:rPr>
      </w:r>
    </w:p>
    <w:p>
      <w:pPr>
        <w:pStyle w:val="Heading1"/>
        <w:spacing w:before="0" w:after="0"/>
        <w:rPr>
          <w:rFonts w:ascii="Calibri" w:hAnsi="Calibri"/>
          <w:b/>
          <w:b/>
          <w:sz w:val="28"/>
          <w:lang w:val="lt-LT"/>
        </w:rPr>
      </w:pPr>
      <w:bookmarkStart w:id="3" w:name="_Toc514238188"/>
      <w:r>
        <w:rPr>
          <w:rFonts w:ascii="Calibri" w:hAnsi="Calibri"/>
          <w:b/>
          <w:sz w:val="28"/>
          <w:lang w:val="lt-LT"/>
        </w:rPr>
        <w:t>2. Sąjungos struktūra, turtas ir darbuotojai</w:t>
      </w:r>
      <w:bookmarkEnd w:id="0"/>
      <w:bookmarkEnd w:id="3"/>
      <w:r>
        <w:rPr>
          <w:rFonts w:ascii="Calibri" w:hAnsi="Calibri"/>
          <w:b/>
          <w:sz w:val="28"/>
          <w:lang w:val="lt-LT"/>
        </w:rPr>
        <w:t xml:space="preserve"> </w:t>
      </w:r>
    </w:p>
    <w:p>
      <w:pPr>
        <w:pStyle w:val="Normal"/>
        <w:spacing w:before="0" w:after="0"/>
        <w:rPr>
          <w:sz w:val="24"/>
          <w:szCs w:val="24"/>
          <w:lang w:val="lt-LT"/>
        </w:rPr>
      </w:pPr>
      <w:r>
        <w:rPr>
          <w:sz w:val="24"/>
          <w:szCs w:val="24"/>
          <w:lang w:val="lt-LT"/>
        </w:rPr>
      </w:r>
    </w:p>
    <w:p>
      <w:pPr>
        <w:pStyle w:val="Normal"/>
        <w:spacing w:before="0" w:after="0"/>
        <w:ind w:firstLine="720"/>
        <w:jc w:val="both"/>
        <w:rPr>
          <w:sz w:val="24"/>
          <w:szCs w:val="24"/>
          <w:lang w:val="lt-LT"/>
        </w:rPr>
      </w:pPr>
      <w:r>
        <w:rPr>
          <w:b/>
          <w:sz w:val="24"/>
          <w:szCs w:val="24"/>
          <w:lang w:val="lt-LT"/>
        </w:rPr>
        <w:t xml:space="preserve">Asociacija. </w:t>
      </w:r>
      <w:r>
        <w:rPr>
          <w:sz w:val="24"/>
          <w:szCs w:val="24"/>
          <w:lang w:val="lt-LT"/>
        </w:rPr>
        <w:t>Lietuvos aklųjų ir silpnaregių  sąjunga įregistruota 1996 m. gegužės 21 d. Rejestro Nr. 096391, asociacijos kodas 190650319. Buveinės adresas – Labdarių g. 7/11, Vilnius. Samdomų  darbuotojų asociacijoje finansinių metų pabaigoje nebuvo. 2017 m. komercinės LASS veiklos pajamos sudarė 5,2 tūkst. Eur. Tai pajamos už pojūčių misterijos „Muzikos kalba tamsoje“ pristatymą Lietuvos visuomenei. Komercinėms pajamoms uždirbti teko 5,2 tūkst. Eur sąnaudų. Per 2017 m. paramą suteikė vienas juridinis asmuo – AB „Klaipėdos nafta“ skyrė 8 tūkst. Eur. Asociacija savo steigtoms įstaigoms suteikė 48,5 tūkst. Eur paramą įvairioms veikloms finansuoti iš surinktų paramos lėšų. Kitos asociacijos veiklos sąnaudos (10,9 tūkst. Eur) buvo kompensuotos tiksliniais įnašais.</w:t>
      </w:r>
    </w:p>
    <w:p>
      <w:pPr>
        <w:pStyle w:val="Normal"/>
        <w:spacing w:before="0" w:after="0"/>
        <w:ind w:firstLine="720"/>
        <w:jc w:val="both"/>
        <w:rPr>
          <w:sz w:val="24"/>
          <w:szCs w:val="24"/>
          <w:lang w:val="lt-LT"/>
        </w:rPr>
      </w:pPr>
      <w:r>
        <w:rPr>
          <w:b/>
          <w:sz w:val="24"/>
          <w:szCs w:val="24"/>
          <w:lang w:val="lt-LT"/>
        </w:rPr>
        <w:t xml:space="preserve">Struktūra. </w:t>
      </w:r>
      <w:r>
        <w:rPr>
          <w:sz w:val="24"/>
          <w:szCs w:val="24"/>
          <w:lang w:val="lt-LT"/>
        </w:rPr>
        <w:t xml:space="preserve">Šiuo metu veikia 49 LASS filialai. Didžiąją dalį veiklos LASS vykdo per savo steigtus juridinius asmenis, kurių 2018 m. sausio 1 d. veikė 12. Veikia dvi LASS steigtos uždarosios akcinės bendrovės („Liregus“ Vilniuje ir „Regseda“ Klaipėdoje), 5 viešosios įstaigos regionų aklųjų centrai (toliau – RAC), VšĮ Vilkpėdės bendruomenės socialinių paslaugų centras (toliau – Vilkpėdės BSPC), VšĮ LASS respublikinis centras (toliau – LASS RC), VšĮ „Aksida“, VšĮ „Kregis“, VšĮ „Brailio spauda“. VšĮ Kauno aklųjų ir silpnaregių centras (toliau – KASC) bendru dalininkų sutarimu likviduojamas, įstaigos vykdytos funkcijos perduotos VšĮ Kauno ir Marijampolės RAC. </w:t>
      </w:r>
    </w:p>
    <w:p>
      <w:pPr>
        <w:pStyle w:val="Normal"/>
        <w:spacing w:before="0" w:after="0"/>
        <w:ind w:firstLine="720"/>
        <w:jc w:val="both"/>
        <w:rPr>
          <w:sz w:val="24"/>
          <w:szCs w:val="24"/>
          <w:lang w:val="lt-LT"/>
        </w:rPr>
      </w:pPr>
      <w:r>
        <w:rPr>
          <w:sz w:val="24"/>
          <w:szCs w:val="24"/>
          <w:lang w:val="lt-LT"/>
        </w:rPr>
        <w:t xml:space="preserve">Toliau sėkmingai veikia drauge su savivaldybėmis ir kitomis neįgaliųjų organizacijomis įsteigti dar 3 dienos centrai – VšĮ Kelmės aklųjų ir silpnaregių centras, VšĮ Mažeikių bendruomenės dienos centras ir VšĮ Raseinių neįgaliųjų dienos užimtumo centras. </w:t>
      </w:r>
    </w:p>
    <w:p>
      <w:pPr>
        <w:pStyle w:val="Normal"/>
        <w:spacing w:before="0" w:after="0"/>
        <w:ind w:firstLine="720"/>
        <w:jc w:val="both"/>
        <w:rPr>
          <w:sz w:val="24"/>
          <w:szCs w:val="24"/>
          <w:lang w:val="lt-LT"/>
        </w:rPr>
      </w:pPr>
      <w:r>
        <w:rPr>
          <w:b/>
          <w:sz w:val="24"/>
          <w:szCs w:val="24"/>
          <w:lang w:val="lt-LT"/>
        </w:rPr>
        <w:t xml:space="preserve">Darbuotojai. </w:t>
      </w:r>
      <w:r>
        <w:rPr>
          <w:sz w:val="24"/>
          <w:szCs w:val="24"/>
          <w:lang w:val="lt-LT"/>
        </w:rPr>
        <w:t xml:space="preserve">2018 m. pradžioje LASS regionų centruose, filialuose ir dienos centruose (taip pat ir su kitais partneriais steigtuose centruose) pagal terminuotas ir neterminuotas darbo sutartis dirbo 163 darbuotojai (2017 m. – 174), iš jų 83 neįgalieji (2017 m. – 93). 71 darbuotojas turėjo aukštąjį išsilavinimą, 67 – aukštesnįjį ir 25 – vidurinį. VšĮ LASS RC 2018 m. pradžioje dirbo 25 darbuotojai, iš jų 6 neįgalieji (15 darbuotojų turėjo aukštąjį, 4 – aukštesnįjį ir 6 – vidurinį išsilavinimą). VšĮ Brailio spaudoje dirbo 8 darbuotojai, iš jų 5 – neįgalieji (5 turėjo aukštąjį, o 3 – vidurinį išsilavinimą). </w:t>
      </w:r>
    </w:p>
    <w:p>
      <w:pPr>
        <w:pStyle w:val="Normal"/>
        <w:spacing w:before="0" w:after="0"/>
        <w:ind w:firstLine="720"/>
        <w:rPr>
          <w:sz w:val="24"/>
          <w:szCs w:val="24"/>
          <w:lang w:val="lt-LT"/>
        </w:rPr>
      </w:pPr>
      <w:r>
        <w:rPr>
          <w:sz w:val="24"/>
          <w:szCs w:val="24"/>
          <w:lang w:val="lt-LT"/>
        </w:rPr>
        <w:t xml:space="preserve">Praėjus ataskaitiniams-rinkiminiams susirinkimams LASS miestų ir rajonų filialuose, patvirtinti 9 nauji pirmininkai: Kauno raj. – Grita Strankauskienė, Klaipėdos m. – Laima Stelingienė, Plungės raj. – Janina Rupšienė, Skuodo raj. – Klaudijus Luotė, Pakruojo raj. – Kristina Butkevičienė, Šilalės raj. – Raimundas Pudževis, Tauragės raj. – Nerijus Bardzilauskas, Lazdijų raj. – Ona Jasinskienė, Druskininkų filiale – Lilija Sereikienė. </w:t>
      </w:r>
    </w:p>
    <w:p>
      <w:pPr>
        <w:pStyle w:val="Normal"/>
        <w:spacing w:before="0" w:after="0"/>
        <w:ind w:firstLine="720"/>
        <w:jc w:val="both"/>
        <w:rPr>
          <w:sz w:val="24"/>
          <w:szCs w:val="24"/>
          <w:lang w:val="lt-LT"/>
        </w:rPr>
      </w:pPr>
      <w:r>
        <w:rPr>
          <w:b/>
          <w:sz w:val="24"/>
          <w:szCs w:val="24"/>
          <w:lang w:val="lt-LT"/>
        </w:rPr>
        <w:t>Turtas.</w:t>
      </w:r>
      <w:r>
        <w:rPr>
          <w:sz w:val="24"/>
          <w:szCs w:val="24"/>
          <w:lang w:val="lt-LT"/>
        </w:rPr>
        <w:t xml:space="preserve"> LASS per savo įmones ir įstaigas valdo 15,78 ha žemės (2016 m. – 15,83 ha) ir 80,4 tūkst. kv. m. ploto (2016 m. – 81,6 tūkst. kv. m.) įvairios paskirties pastatų ir statinių nekilnojamąjį turtą. Iš viso šio turto LASS įstaigos valdo 59,4 tūkst. kv. m. ploto patalpas arba 74 proc., o įmonės – 21,0 tūkst. kv. m. arba 26 proc. Pagal regionus patalpos pasiskirsto taip: Vilniaus ir Alytaus – 45,4 tūkst. kv. m.; Šiaulių ir Tauragės – 10,7 tūkst. kv. m.; Klaipėdos ir Telšių – 10,0  tūkst. kv. m.;  Kauno ir Marijampolės – 8,2 tūkst. kv. m. bei Panevėžio ir Utenos – 6,1 tūkst. kv. m.</w:t>
      </w:r>
    </w:p>
    <w:p>
      <w:pPr>
        <w:pStyle w:val="Normal"/>
        <w:spacing w:before="0" w:after="0"/>
        <w:ind w:firstLine="720"/>
        <w:jc w:val="both"/>
        <w:rPr>
          <w:sz w:val="24"/>
          <w:szCs w:val="24"/>
          <w:lang w:val="lt-LT"/>
        </w:rPr>
      </w:pPr>
      <w:r>
        <w:rPr>
          <w:sz w:val="24"/>
          <w:szCs w:val="24"/>
          <w:lang w:val="lt-LT"/>
        </w:rPr>
        <w:t>22,4 tūkst. kv. m. viso turimo turto naudojama LASS įmonių ir įstaigų reikmėms (2016 m. naudota 26 tūkst. kv. m.). Daugiau kaip 38,8 tūkst. kv. m. patalpų nuomojama (2016 m. nuomota 38,4 tūkst. kv. m.). 9,8 tūkst. kv. m. (2016 m. – 11,4 tūkst. kv. m.) ploto patalpomis lengvatinėmis sąlygomis naudojasi LASS įstaigos, neturinčios savo balansuose nekilnojamojo turto bei su LASS veikla glaudžiai susijusi valstybės įstaiga Lietuvos aklųjų biblioteka. Apie 4,8 tūkst. kv. m. patalpų tikslinga parduoti: Šiauliuose – 3,8 tūkst. kv. m., Kaune – 0,6 tūkst. kv. m., Panevėžyje – 0,2 tūkst. kv. m.</w:t>
      </w:r>
      <w:r>
        <w:rPr>
          <w:sz w:val="24"/>
          <w:szCs w:val="24"/>
          <w:highlight w:val="yellow"/>
          <w:lang w:val="lt-LT"/>
        </w:rPr>
        <w:t xml:space="preserve"> </w:t>
      </w:r>
    </w:p>
    <w:p>
      <w:pPr>
        <w:pStyle w:val="Normal"/>
        <w:spacing w:before="0" w:after="0"/>
        <w:ind w:firstLine="720"/>
        <w:jc w:val="both"/>
        <w:rPr>
          <w:sz w:val="24"/>
          <w:szCs w:val="24"/>
          <w:lang w:val="lt-LT"/>
        </w:rPr>
      </w:pPr>
      <w:r>
        <w:rPr>
          <w:sz w:val="24"/>
          <w:szCs w:val="24"/>
          <w:lang w:val="lt-LT"/>
        </w:rPr>
        <w:t xml:space="preserve">Gavus Tarybos leidimus, parduotas administracinis pastatas Varėnoje, priklausęs VšĮ Vilniaus ir Alytaus RAC, bei negyvenamos patalpos Savanorių pr., Kaune, priklausiusios VšĮ Kauno ir Marijampolės RAC. Už parduotą turtą gauta 211,7 tūkst. Eur. VšĮ Vilniaus ir Alytaus RAC už gautus pinigus Varėnoje įsigijo kur kas patogesnį dviejų kambarių butą ir jį suremontavo. VšĮ Kauno ir Marijampolės RAC grąžino didžiąją dalį skolų (paskola buvo paimta pastato, esančio Savanorių pr. 206, Kaunas, trečiajam aukštui, kur dabar įrengti nuomojami biurai, įsisavinti) bei atpirko dalį nekilnojamojo turto, prarasto per UAB „Regplasta“ bankrotą. Turto įsigijimui išleista 132,0 tūkst. Eur. </w:t>
      </w:r>
    </w:p>
    <w:p>
      <w:pPr>
        <w:pStyle w:val="Normal"/>
        <w:spacing w:before="0" w:after="0"/>
        <w:ind w:firstLine="720"/>
        <w:jc w:val="both"/>
        <w:rPr>
          <w:sz w:val="24"/>
          <w:szCs w:val="24"/>
          <w:lang w:val="lt-LT"/>
        </w:rPr>
      </w:pPr>
      <w:r>
        <w:rPr>
          <w:sz w:val="24"/>
          <w:szCs w:val="24"/>
          <w:lang w:val="lt-LT"/>
        </w:rPr>
        <w:t>Pagal įmonių ir įstaigų pateiktus duomenis 2017 metais nekilnojamojo turto remontui iš viso išleista 326,0 tūkst. Eur (2016 m. – 284,0 tūkst. Eur). Iš šios sumos LASS Taryba skyrė: poilsio namų „Spindulys“ dalinei renovacijai – 12,8 tūkst. Eur, stogo remontui – 20 tūkst. Eur; VšĮ Vilniaus ir Alytaus RAC valdomo pastato Vilniuje, Naugarduko g. 91, dalinei renovacijai – 10 tūkst. Eur; sporto komplekso patalpų (baseino), esančių Skroblų g. 3 Vilniuje, remonto išlaidoms kompensuoti – 20 tūkst. Eur. Kompensuotos rajonuose esančių patalpų remonto išlaidos: Panevėžyje ir Zarasuose – 2,7 tūkst. Eur; Pasvalyje – 1,6 tūkst. Eur; Plungėje – 3 tūkst. Eur.</w:t>
      </w:r>
    </w:p>
    <w:p>
      <w:pPr>
        <w:pStyle w:val="Normal"/>
        <w:spacing w:before="0" w:after="0"/>
        <w:ind w:firstLine="720"/>
        <w:jc w:val="both"/>
        <w:rPr>
          <w:sz w:val="24"/>
          <w:szCs w:val="24"/>
          <w:lang w:val="lt-LT"/>
        </w:rPr>
      </w:pPr>
      <w:r>
        <w:rPr>
          <w:sz w:val="24"/>
          <w:szCs w:val="24"/>
          <w:lang w:val="lt-LT"/>
        </w:rPr>
        <w:t xml:space="preserve">Remiantis atliktais skaičiavimais remontui dar reikia apie 1,9 mln. Eur. Daugiau informacijos apie LASS turimą nekilnojamą turtą ir jo pokyčius pateikiama 1 priede. </w:t>
      </w:r>
    </w:p>
    <w:p>
      <w:pPr>
        <w:pStyle w:val="Normal"/>
        <w:spacing w:before="0" w:after="0"/>
        <w:rPr>
          <w:sz w:val="24"/>
          <w:szCs w:val="24"/>
          <w:lang w:val="lt-LT"/>
        </w:rPr>
      </w:pPr>
      <w:r>
        <w:rPr>
          <w:sz w:val="24"/>
          <w:szCs w:val="24"/>
          <w:lang w:val="lt-LT"/>
        </w:rPr>
        <w:tab/>
      </w:r>
    </w:p>
    <w:p>
      <w:pPr>
        <w:pStyle w:val="Heading1"/>
        <w:spacing w:before="0" w:after="0"/>
        <w:rPr>
          <w:rFonts w:ascii="Calibri" w:hAnsi="Calibri"/>
          <w:b/>
          <w:b/>
          <w:sz w:val="28"/>
          <w:lang w:val="lt-LT"/>
        </w:rPr>
      </w:pPr>
      <w:bookmarkStart w:id="4" w:name="_Toc514238189"/>
      <w:bookmarkStart w:id="5" w:name="_Toc480730378"/>
      <w:r>
        <w:rPr>
          <w:rFonts w:ascii="Calibri" w:hAnsi="Calibri"/>
          <w:b/>
          <w:sz w:val="28"/>
          <w:lang w:val="lt-LT"/>
        </w:rPr>
        <w:t>3. LASS XXVIII Suvažiavimas, LASS Taryba ir jos komisijos</w:t>
      </w:r>
      <w:bookmarkEnd w:id="4"/>
      <w:bookmarkEnd w:id="5"/>
    </w:p>
    <w:p>
      <w:pPr>
        <w:pStyle w:val="Normal"/>
        <w:spacing w:before="0" w:after="0"/>
        <w:rPr>
          <w:sz w:val="24"/>
          <w:szCs w:val="24"/>
          <w:lang w:val="lt-LT"/>
        </w:rPr>
      </w:pPr>
      <w:r>
        <w:rPr>
          <w:sz w:val="24"/>
          <w:szCs w:val="24"/>
          <w:lang w:val="lt-LT"/>
        </w:rPr>
      </w:r>
    </w:p>
    <w:p>
      <w:pPr>
        <w:pStyle w:val="Normal"/>
        <w:spacing w:before="0" w:after="0"/>
        <w:jc w:val="both"/>
        <w:rPr>
          <w:sz w:val="24"/>
          <w:szCs w:val="24"/>
          <w:lang w:val="lt-LT"/>
        </w:rPr>
      </w:pPr>
      <w:r>
        <w:rPr>
          <w:sz w:val="24"/>
          <w:szCs w:val="24"/>
          <w:lang w:val="lt-LT"/>
        </w:rPr>
        <w:tab/>
        <w:t xml:space="preserve">2017 m. birželio 1 d. Vilniuje įvyko </w:t>
      </w:r>
      <w:r>
        <w:rPr>
          <w:b/>
          <w:sz w:val="24"/>
          <w:szCs w:val="24"/>
          <w:lang w:val="lt-LT"/>
        </w:rPr>
        <w:t>LASS XXVIII ataskaitinis Suvažiavimas</w:t>
      </w:r>
      <w:r>
        <w:rPr>
          <w:sz w:val="24"/>
          <w:szCs w:val="24"/>
          <w:lang w:val="lt-LT"/>
        </w:rPr>
        <w:t>, kuriame dalyvavo 75 delegatai (iš 87). Patvirtinta nauja, per visą organizacijos veiklos istoriją jau 17-oji, LASS įstatų redakcija. Delegatai išklausė ir patvirtino LASS Tarybos 2016 m. veiklos ataskaitą ir LASS metinių finansinių ataskaitų rinkinį. LASS revizijos komisijos pirmininkė Gemutė Padribonienė supažindino delegatus su 2016 m. revizijos komisijos ataskaita, kuri taip pat buvo patvirtinta.</w:t>
      </w:r>
    </w:p>
    <w:p>
      <w:pPr>
        <w:pStyle w:val="Normal"/>
        <w:spacing w:before="0" w:after="0"/>
        <w:ind w:firstLine="720"/>
        <w:jc w:val="both"/>
        <w:rPr>
          <w:sz w:val="24"/>
          <w:szCs w:val="24"/>
          <w:lang w:val="lt-LT"/>
        </w:rPr>
      </w:pPr>
      <w:r>
        <w:rPr>
          <w:b/>
          <w:sz w:val="24"/>
          <w:szCs w:val="24"/>
          <w:lang w:val="lt-LT"/>
        </w:rPr>
        <w:t>LASS Taryba</w:t>
      </w:r>
      <w:r>
        <w:rPr>
          <w:sz w:val="24"/>
          <w:szCs w:val="24"/>
          <w:lang w:val="lt-LT"/>
        </w:rPr>
        <w:t xml:space="preserve"> 2017 m. posėdžiavo 8 kartus ir priėmė 103 sprendimus. Metų pradžioje tradiciškai vyko visų LASS steigtų juridinių vienetų auditas. Tarybos posėdžiuose patvirtinti LASS įmonių ir įstaigų 2016 metų finansinių ataskaitų rinkiniai ir metinės veiklos ataskaitos. </w:t>
      </w:r>
    </w:p>
    <w:p>
      <w:pPr>
        <w:pStyle w:val="Normal"/>
        <w:spacing w:before="0" w:after="0"/>
        <w:jc w:val="both"/>
        <w:rPr>
          <w:sz w:val="24"/>
          <w:szCs w:val="24"/>
          <w:lang w:val="lt-LT"/>
        </w:rPr>
      </w:pPr>
      <w:r>
        <w:rPr>
          <w:sz w:val="24"/>
          <w:szCs w:val="24"/>
          <w:lang w:val="lt-LT"/>
        </w:rPr>
        <w:tab/>
        <w:t>Taryba 2017-04-12 sprendimu Nr. 21 patvirtino VšĮ LASS RC organizuojamų mokomųjų stovyklų ir seminarų dalyvio mokesčio mokėjimo tvarkos aprašą. Dalyvio mokestis netaikomas renginiams, kurie skirti naujai į LASS įstojusiems asmenims. Iš esmės naujoji tvarka pasiteisino – kur kas patikimesnė dalyvių registracija, didesnė motyvacija, papildomos lėšos leidžia užtikrinti aukštesnę stovyklų bei seminarų kokybę.</w:t>
      </w:r>
    </w:p>
    <w:p>
      <w:pPr>
        <w:pStyle w:val="Normal"/>
        <w:spacing w:before="0" w:after="0"/>
        <w:jc w:val="both"/>
        <w:rPr>
          <w:sz w:val="24"/>
          <w:szCs w:val="24"/>
          <w:lang w:val="lt-LT"/>
        </w:rPr>
      </w:pPr>
      <w:r>
        <w:rPr>
          <w:sz w:val="24"/>
          <w:szCs w:val="24"/>
          <w:lang w:val="lt-LT"/>
        </w:rPr>
        <w:tab/>
        <w:t xml:space="preserve">Taryba diskutavo dėl LASS administracinės reformos – mažėjant gyventojų Lietuvoje, mažėjant LASS narių skaičiui, nedidėjant Nacionalinės žmonių su negalia socialinės integracijos programos finansavimui (šiuo metu jis mažesnis, nei buvo 2007 m.), darosi neįmanoma efektyviai išlaikyti tiek įstaigų, kiek jų turi LASS. Svarstyta galimybė sumažinti LASS regionų aklųjų centrų skaičių nuo 5 iki 2. Taryba šio siūlymo svarstymą atidėjo neribotam laikui. </w:t>
      </w:r>
    </w:p>
    <w:p>
      <w:pPr>
        <w:pStyle w:val="Normal"/>
        <w:spacing w:before="0" w:after="0"/>
        <w:ind w:firstLine="720"/>
        <w:jc w:val="both"/>
        <w:rPr>
          <w:sz w:val="24"/>
          <w:szCs w:val="24"/>
          <w:lang w:val="lt-LT"/>
        </w:rPr>
      </w:pPr>
      <w:r>
        <w:rPr>
          <w:sz w:val="24"/>
          <w:szCs w:val="24"/>
          <w:lang w:val="lt-LT"/>
        </w:rPr>
        <w:t>2017 metais įvyko du</w:t>
      </w:r>
      <w:r>
        <w:rPr>
          <w:b/>
          <w:sz w:val="24"/>
          <w:szCs w:val="24"/>
          <w:lang w:val="lt-LT"/>
        </w:rPr>
        <w:t xml:space="preserve"> LASS Regėjimo neįgaliųjų teisių gynimo ir socialinių reikalų komisijos</w:t>
      </w:r>
      <w:r>
        <w:rPr>
          <w:sz w:val="24"/>
          <w:szCs w:val="24"/>
          <w:lang w:val="lt-LT"/>
        </w:rPr>
        <w:t xml:space="preserve"> posėdžiai. Komisijoje dirba 12 narių. Ypatingai daug dėmesio abiejuose posėdžiuose buvo skirta planuojamos asmeninio asistento paslaugos įvedimui Lietuvoje, socialinei ir profesinei neregių reabilitacijai, fizinės aplinkos pritaikymui, aptarti galimi LASS projektai ir veiklos 2018 metais.</w:t>
      </w:r>
    </w:p>
    <w:p>
      <w:pPr>
        <w:pStyle w:val="Normal"/>
        <w:spacing w:before="0" w:after="0"/>
        <w:ind w:firstLine="720"/>
        <w:jc w:val="both"/>
        <w:rPr>
          <w:sz w:val="24"/>
          <w:szCs w:val="24"/>
          <w:lang w:val="lt-LT"/>
        </w:rPr>
      </w:pPr>
      <w:r>
        <w:rPr>
          <w:b/>
          <w:sz w:val="24"/>
          <w:szCs w:val="24"/>
          <w:lang w:val="lt-LT"/>
        </w:rPr>
        <w:t>LASS Kultūros ir meno prieinamumo komisijos</w:t>
      </w:r>
      <w:r>
        <w:rPr>
          <w:sz w:val="24"/>
          <w:szCs w:val="24"/>
          <w:lang w:val="lt-LT"/>
        </w:rPr>
        <w:t xml:space="preserve">, kurioje dirba 11 narių, posėdis vyko Kėdainiuose. Posėdyje aptarti 2016 metų sociokultūriniai projektai, pristatyti 2017 metais planuojami įgyvendinti projektai ir iškelti jų prioritetai. Nuspręsta atsisakyti kasmetinių mėgėjų meno kolektyvų apžiūrų – jos bus keičiamos į regioninius aklųjų ir silpnaregių kūrėjų festivalius. Komisija išdiskutavo ir pateikė siūlymą LASS Tarybai, kad mokomųjų stovyklų ir seminarų dalyviai patys finansiškai prisidėtų prie dalyvavimo jose. </w:t>
      </w:r>
    </w:p>
    <w:p>
      <w:pPr>
        <w:pStyle w:val="Normal"/>
        <w:spacing w:before="0" w:after="0"/>
        <w:ind w:firstLine="720"/>
        <w:jc w:val="both"/>
        <w:rPr>
          <w:sz w:val="24"/>
          <w:szCs w:val="24"/>
          <w:lang w:val="lt-LT"/>
        </w:rPr>
      </w:pPr>
      <w:r>
        <w:rPr>
          <w:b/>
          <w:sz w:val="24"/>
          <w:szCs w:val="24"/>
          <w:lang w:val="lt-LT"/>
        </w:rPr>
        <w:t>Turto ir ūkio reikalų komisijoje</w:t>
      </w:r>
      <w:r>
        <w:rPr>
          <w:sz w:val="24"/>
          <w:szCs w:val="24"/>
          <w:lang w:val="lt-LT"/>
        </w:rPr>
        <w:t xml:space="preserve"> dirbo 10 narių; komisija posėdžiavo du kartus. Atsižvelgiant į 2017 m. realijas, ypatingai daug dėmesio skirta socialinėms neįgaliųjų įmonėms bei jų veiklos perspektyvoms rengiant naują LR Socialinių įmonių įstatymą. Aptartas klausimas dėl LASS turto valdymo ir LASS administravimo struktūros optimizavimo. Komisijos nariams pristatyti LASS įmonių ir įstaigų ūkinės–finansinės veiklos rezultatai.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6" w:name="_Toc514238190"/>
      <w:bookmarkStart w:id="7" w:name="_Toc480730379"/>
      <w:r>
        <w:rPr>
          <w:rFonts w:ascii="Calibri" w:hAnsi="Calibri"/>
          <w:b/>
          <w:sz w:val="28"/>
          <w:lang w:val="lt-LT"/>
        </w:rPr>
        <w:t>4. Regėjimo neįgaliųjų teisių gynimas</w:t>
      </w:r>
      <w:bookmarkEnd w:id="6"/>
      <w:bookmarkEnd w:id="7"/>
    </w:p>
    <w:p>
      <w:pPr>
        <w:pStyle w:val="Heading1"/>
        <w:spacing w:before="0" w:after="0"/>
        <w:rPr/>
      </w:pPr>
      <w:r>
        <w:rPr/>
      </w:r>
      <w:bookmarkStart w:id="8" w:name="_Toc480730380"/>
      <w:bookmarkStart w:id="9" w:name="_Toc480730380"/>
    </w:p>
    <w:p>
      <w:pPr>
        <w:pStyle w:val="Heading1"/>
        <w:spacing w:before="0" w:after="0"/>
        <w:rPr>
          <w:rFonts w:ascii="Calibri" w:hAnsi="Calibri"/>
          <w:b/>
          <w:b/>
          <w:sz w:val="24"/>
          <w:szCs w:val="24"/>
          <w:lang w:val="lt-LT"/>
        </w:rPr>
      </w:pPr>
      <w:bookmarkStart w:id="10" w:name="_Toc480730380"/>
      <w:bookmarkStart w:id="11" w:name="_Toc514238191"/>
      <w:r>
        <w:rPr>
          <w:rFonts w:ascii="Calibri" w:hAnsi="Calibri"/>
          <w:b/>
          <w:sz w:val="24"/>
          <w:szCs w:val="24"/>
          <w:lang w:val="lt-LT"/>
        </w:rPr>
        <w:t xml:space="preserve">4.1. </w:t>
      </w:r>
      <w:bookmarkEnd w:id="10"/>
      <w:r>
        <w:rPr>
          <w:rFonts w:ascii="Calibri" w:hAnsi="Calibri"/>
          <w:b/>
          <w:sz w:val="24"/>
          <w:szCs w:val="24"/>
          <w:lang w:val="lt-LT"/>
        </w:rPr>
        <w:t>Lietuvoje</w:t>
      </w:r>
      <w:bookmarkEnd w:id="11"/>
    </w:p>
    <w:p>
      <w:pPr>
        <w:pStyle w:val="Normal"/>
        <w:spacing w:before="0" w:after="0"/>
        <w:ind w:firstLine="720"/>
        <w:jc w:val="both"/>
        <w:rPr>
          <w:sz w:val="24"/>
          <w:szCs w:val="24"/>
          <w:lang w:val="lt-LT"/>
        </w:rPr>
      </w:pPr>
      <w:r>
        <w:rPr>
          <w:sz w:val="24"/>
          <w:szCs w:val="24"/>
          <w:lang w:val="lt-LT"/>
        </w:rPr>
        <w:t xml:space="preserve">LASS XXVIII Suvažiavimo vardu raštu kreiptasi į LR Prezidentę Dalią Grybauskaitę, LR Seimo Pirmininką Viktorą Pranckietį ir LR Ministrą Pirmininką Saulių Skvernelį dėl jau ne vieną dešimtmetį veikiančių LASS įsteigtų Neįgaliųjų socialinių įmonių veiklos tęstinumo sąlygų užtikrinimo. Diskusijos dėl socialinių įmonių ateities ir perspektyvų Seime, Vyriausybėje ir viešojoje erdvėje netyla iki šiol. LASS poziciją aktyviai gina UAB „Liregus“ direktorius ir Lietuvos socialinių įmonių asociacijos vadovas Leonas Kirkilovskis. </w:t>
      </w:r>
    </w:p>
    <w:p>
      <w:pPr>
        <w:pStyle w:val="Normal"/>
        <w:spacing w:before="0" w:after="0"/>
        <w:ind w:firstLine="851"/>
        <w:jc w:val="both"/>
        <w:rPr>
          <w:sz w:val="24"/>
          <w:szCs w:val="24"/>
          <w:lang w:val="lt-LT"/>
        </w:rPr>
      </w:pPr>
      <w:r>
        <w:rPr>
          <w:sz w:val="24"/>
          <w:szCs w:val="24"/>
          <w:lang w:val="lt-LT"/>
        </w:rPr>
        <w:t>Neįgaliųjų įdarbinimo tema buvo labai svarbi ir</w:t>
      </w:r>
      <w:r>
        <w:rPr>
          <w:b/>
          <w:sz w:val="24"/>
          <w:szCs w:val="24"/>
          <w:lang w:val="lt-LT"/>
        </w:rPr>
        <w:t xml:space="preserve"> Lietuvos neįgaliųjų forumui, </w:t>
      </w:r>
      <w:r>
        <w:rPr>
          <w:sz w:val="24"/>
          <w:szCs w:val="24"/>
          <w:lang w:val="lt-LT"/>
        </w:rPr>
        <w:t xml:space="preserve">kurio taryba per 2017 m. posėdžiavo 7 kartus. LNF taryboje, sprendžiančioje visiems Lietuvos žmonėms su negalia aktualius klausimus, dirba LASS pirmininkas Sigitas Armonas. LNF viešojoje erdvėje teigia, kad šiuo metu veikiantis socialinių įmonių modelis neretai tampa būdu pasinaudoti valstybės teikiama parama. Tačiau tiek LNF, tiek LASS pirmininkas, tiek Seimo ir Vyriausybės atstovai yra ne kartą pabrėžę, kad daugelį metų veikiančios LASS steigtos socialinės neįgaliųjų įmonės, suteikiančios darbo vietą neregiams, turi būti išsaugotos. </w:t>
      </w:r>
    </w:p>
    <w:p>
      <w:pPr>
        <w:pStyle w:val="Normal"/>
        <w:spacing w:before="0" w:after="0"/>
        <w:ind w:firstLine="851"/>
        <w:jc w:val="both"/>
        <w:rPr>
          <w:sz w:val="24"/>
          <w:szCs w:val="24"/>
          <w:lang w:val="lt-LT"/>
        </w:rPr>
      </w:pPr>
      <w:r>
        <w:rPr>
          <w:sz w:val="24"/>
          <w:szCs w:val="24"/>
          <w:lang w:val="lt-LT"/>
        </w:rPr>
        <w:t xml:space="preserve">LNF iniciatyva parengtas ir pasirašytas memorandumas dėl galimybių žmonėms su negalia konkuruoti darbo rinkoje. Jį pasirašė LR Finansų bei Socialinės apsaugos ir darbo ministerijos, Lietuvos darbo biržos, žmonių su negalia, verslo bendruomenių atstovai. </w:t>
      </w:r>
    </w:p>
    <w:p>
      <w:pPr>
        <w:pStyle w:val="Normal"/>
        <w:spacing w:before="0" w:after="0"/>
        <w:ind w:firstLine="851"/>
        <w:jc w:val="both"/>
        <w:rPr>
          <w:sz w:val="24"/>
          <w:szCs w:val="24"/>
          <w:lang w:val="lt-LT"/>
        </w:rPr>
      </w:pPr>
      <w:r>
        <w:rPr>
          <w:sz w:val="24"/>
          <w:szCs w:val="24"/>
          <w:lang w:val="lt-LT"/>
        </w:rPr>
        <w:t>Antrąjį metų pusmetį LASS atstovai dalyvavo SADM sudarytoje darbo grupėje „Dėl darbingumo lygio nustatymo kriterijų aprašo ir Darbingumo lygio nustatymo tvarkos aprašo patvirtinimo“. LASS atstovas dalyvavo pogrupyje, kurio nariai teikė siūlymus gerinant asmens veiklos ir gebėjimų dalyvauti klausimyną. Siūlyta įtraukti daugiau neregių specifiką atitinkančių klausimų, ypač susijusių su naujausiomis technologijomis. Į daugumą siūlymų buvo atsižvelgta.</w:t>
      </w:r>
    </w:p>
    <w:p>
      <w:pPr>
        <w:pStyle w:val="Normal"/>
        <w:spacing w:before="0" w:after="0"/>
        <w:ind w:firstLine="851"/>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12" w:name="_Toc514238192"/>
      <w:bookmarkStart w:id="13" w:name="_Toc480730382"/>
      <w:r>
        <w:rPr>
          <w:rFonts w:ascii="Calibri" w:hAnsi="Calibri"/>
          <w:b/>
          <w:sz w:val="24"/>
          <w:szCs w:val="24"/>
          <w:lang w:val="lt-LT"/>
        </w:rPr>
        <w:t xml:space="preserve">4.2. </w:t>
      </w:r>
      <w:bookmarkEnd w:id="13"/>
      <w:r>
        <w:rPr>
          <w:rFonts w:ascii="Calibri" w:hAnsi="Calibri"/>
          <w:b/>
          <w:sz w:val="24"/>
          <w:szCs w:val="24"/>
          <w:lang w:val="lt-LT"/>
        </w:rPr>
        <w:t>Užsienyje</w:t>
      </w:r>
      <w:bookmarkEnd w:id="12"/>
    </w:p>
    <w:p>
      <w:pPr>
        <w:pStyle w:val="Normal"/>
        <w:spacing w:before="0" w:after="0"/>
        <w:jc w:val="both"/>
        <w:rPr>
          <w:sz w:val="24"/>
          <w:szCs w:val="24"/>
          <w:lang w:val="lt-LT"/>
        </w:rPr>
      </w:pPr>
      <w:r>
        <w:rPr>
          <w:sz w:val="24"/>
          <w:szCs w:val="24"/>
          <w:lang w:val="lt-LT"/>
        </w:rPr>
        <w:tab/>
        <w:t xml:space="preserve">   LASS – aktyvi Europos aklųjų sąjungos (toliau EAS) narė, gaunanti daug įvairios informacijos iš kitų nacionalinių aklųjų organizacijų, dalyvaujanti tarptautiniuose projektuose, palaikanti EAS tarybos sprendimus. LASS pirmininko pavaduotoja R. Balčikonienė drauge su LASS RC vyr. specialiste A. Jozėnaite dirba EAS ryšių su Europos Sąjungos (toliau ES) institucijomis komisijoje, kuri posėdžiavo Taline (Estija) rugsėjo 16 – 17 dienomis. Daugiausia dėmesio skirta Europos prieinamumo aktui, kuriuo siekiama paslaugas ir produktus padaryti labiau prieinamus neįgaliesiems. Deja, susirūpinimą kelia paskelbta Europos parlamento vidaus rinkos ir vartotojų apsaugos ataskaita, kurioje siūloma iš akto išbraukti kai kurias neįgaliesiems labai svarbias sritis, tokias kaip transportas, fizinės aplinkos ir infrastruktūros prieinamumo reikalavimai. Dėl Europos prieinamumo akto, remiantis EAS pastabomis, kreiptasi į Lietuvos Europarlamentarus. Panašų kreipimąsi išsiuntė ir Lietuvos neįgaliųjų forumas.</w:t>
      </w:r>
    </w:p>
    <w:p>
      <w:pPr>
        <w:pStyle w:val="Normal"/>
        <w:spacing w:before="0" w:after="0"/>
        <w:ind w:firstLine="720"/>
        <w:jc w:val="both"/>
        <w:rPr>
          <w:sz w:val="24"/>
          <w:szCs w:val="24"/>
          <w:lang w:val="lt-LT"/>
        </w:rPr>
      </w:pPr>
      <w:r>
        <w:rPr>
          <w:sz w:val="24"/>
          <w:szCs w:val="24"/>
          <w:lang w:val="lt-LT"/>
        </w:rPr>
        <w:t xml:space="preserve">Komisijos posėdyje Taline dalyvavęs Pasaulio ir Europos aklųjų sąjungos vykdomų kampanijų ekspertas Deividas Hamersteinas įspėjo apie pavojus įgyvendinant Marakešo sutartį praktikoje (buvo tikimasi, kad sutartis bus ratifikuota iki metų pabaigos). </w:t>
      </w:r>
    </w:p>
    <w:p>
      <w:pPr>
        <w:pStyle w:val="Normal"/>
        <w:spacing w:before="0" w:after="0"/>
        <w:ind w:firstLine="851"/>
        <w:jc w:val="both"/>
        <w:rPr>
          <w:sz w:val="24"/>
          <w:szCs w:val="24"/>
          <w:lang w:val="lt-LT"/>
        </w:rPr>
      </w:pPr>
      <w:r>
        <w:rPr>
          <w:sz w:val="24"/>
          <w:szCs w:val="24"/>
          <w:lang w:val="lt-LT"/>
        </w:rPr>
        <w:t>Rugsėjo mėnesį LNF iniciatyva Lietuvos neįgaliųjų atstovai dalyvavo tarptautiniame renginyje „Laisvės eitynės“. LASS atstovavo Klaipėdos m. filialo pirmininkė L. Stelingienė. LNF taip pat inicijavo ir koordinavo Lietuvos atstovų dalyvavimą ketvirtajame Europos neįgaliųjų parlamente, kuris vyko gruodžio 6 d. Briuselyje. Jame dalyvavo LASS teisininkas G. Stoškus ir LASS RC vyr. specialistė A. Jozėnaitė.</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14" w:name="_Toc514238193"/>
      <w:bookmarkStart w:id="15" w:name="_Toc480730383"/>
      <w:r>
        <w:rPr>
          <w:rFonts w:ascii="Calibri" w:hAnsi="Calibri"/>
          <w:b/>
          <w:sz w:val="28"/>
          <w:lang w:val="lt-LT"/>
        </w:rPr>
        <w:t>5. LASS sutelktos lėšos ir vykdyti projektai</w:t>
      </w:r>
      <w:bookmarkEnd w:id="14"/>
      <w:bookmarkEnd w:id="15"/>
      <w:r>
        <w:rPr>
          <w:rFonts w:ascii="Calibri" w:hAnsi="Calibri"/>
          <w:b/>
          <w:sz w:val="28"/>
          <w:lang w:val="lt-LT"/>
        </w:rPr>
        <w:t xml:space="preserve"> </w:t>
      </w:r>
    </w:p>
    <w:p>
      <w:pPr>
        <w:pStyle w:val="Heading1"/>
        <w:spacing w:before="0" w:after="0"/>
        <w:rPr/>
      </w:pPr>
      <w:r>
        <w:rPr/>
      </w:r>
      <w:bookmarkStart w:id="16" w:name="_Toc480730384"/>
      <w:bookmarkStart w:id="17" w:name="_Toc480730384"/>
    </w:p>
    <w:p>
      <w:pPr>
        <w:pStyle w:val="Heading1"/>
        <w:spacing w:before="0" w:after="0"/>
        <w:rPr>
          <w:rFonts w:ascii="Calibri" w:hAnsi="Calibri"/>
          <w:b/>
          <w:b/>
          <w:sz w:val="24"/>
          <w:szCs w:val="24"/>
          <w:lang w:val="lt-LT"/>
        </w:rPr>
      </w:pPr>
      <w:bookmarkStart w:id="18" w:name="_Toc480730384"/>
      <w:bookmarkStart w:id="19" w:name="_Toc514238194"/>
      <w:r>
        <w:rPr>
          <w:rFonts w:ascii="Calibri" w:hAnsi="Calibri"/>
          <w:b/>
          <w:sz w:val="24"/>
          <w:szCs w:val="24"/>
          <w:lang w:val="lt-LT"/>
        </w:rPr>
        <w:t>5.1. Neįgaliųjų reikalų departamento finansuojami projektai</w:t>
      </w:r>
      <w:bookmarkEnd w:id="18"/>
      <w:bookmarkEnd w:id="19"/>
      <w:r>
        <w:rPr>
          <w:rFonts w:ascii="Calibri" w:hAnsi="Calibri"/>
          <w:b/>
          <w:sz w:val="24"/>
          <w:szCs w:val="24"/>
          <w:lang w:val="lt-LT"/>
        </w:rPr>
        <w:t xml:space="preserve"> </w:t>
      </w:r>
    </w:p>
    <w:p>
      <w:pPr>
        <w:pStyle w:val="Normal"/>
        <w:spacing w:before="0" w:after="0"/>
        <w:jc w:val="both"/>
        <w:rPr>
          <w:sz w:val="24"/>
          <w:szCs w:val="24"/>
          <w:lang w:val="lt-LT"/>
        </w:rPr>
      </w:pPr>
      <w:r>
        <w:rPr>
          <w:sz w:val="24"/>
          <w:szCs w:val="24"/>
          <w:lang w:val="lt-LT"/>
        </w:rPr>
        <w:tab/>
        <w:t xml:space="preserve">2017 m. LASS bei jos steigtos įstaigos ir filialai toliau vykdė Nacionalinės neįgaliųjų socialinės integracijos programos (toliau – Programa) projektus. </w:t>
      </w:r>
    </w:p>
    <w:p>
      <w:pPr>
        <w:pStyle w:val="Normal"/>
        <w:spacing w:before="0" w:after="0"/>
        <w:ind w:firstLine="720"/>
        <w:jc w:val="both"/>
        <w:rPr>
          <w:sz w:val="24"/>
          <w:szCs w:val="24"/>
          <w:lang w:val="lt-LT"/>
        </w:rPr>
      </w:pPr>
      <w:r>
        <w:rPr>
          <w:sz w:val="24"/>
          <w:szCs w:val="24"/>
          <w:lang w:val="lt-LT"/>
        </w:rPr>
        <w:t xml:space="preserve">Finansiniais metais Programos projektų įgyvendinimui iš viso gauta 934,2 tūkst. Eur. Palyginus su 2016 m., finansavimas padidėjo 15,0 tūkst. Eur arba 1,6 proc. Tai lėmė Socialinės reabilitacijos paslaugų neįgaliesiems bendruomenėje (toliau – SRPNB) projektų finansavimo augimas 39,7 tūkst. Eur arba 5,5 proc. Šiems projektams 2017 m. iš viso gauta 761,5 tūkst. Eur (plačiau – 2 priede). </w:t>
      </w:r>
    </w:p>
    <w:p>
      <w:pPr>
        <w:pStyle w:val="Normal"/>
        <w:spacing w:before="0" w:after="0"/>
        <w:ind w:firstLine="720"/>
        <w:jc w:val="both"/>
        <w:rPr>
          <w:sz w:val="24"/>
          <w:szCs w:val="24"/>
          <w:lang w:val="lt-LT"/>
        </w:rPr>
      </w:pPr>
      <w:r>
        <w:rPr>
          <w:sz w:val="24"/>
          <w:szCs w:val="24"/>
          <w:lang w:val="lt-LT"/>
        </w:rPr>
        <w:t>LASS RC vykdomo Neįgaliųjų asociacijų veiklos rėmimo projekto finansavimas nepakito (123,2 tūkst. Eur). Tačiau dėl pasikeitusios finansavimo tvarkos 2017 m. įstaiga nebevykdė Žmonių, turinčių fizinę negalią, mobilumo ir savarankiško gyvenimo įgūdžių ugdymo bei atkūrimo projekto, kurio finansavimas 2016 m. sudarė 21,1 tūkst. Eur. Tai ženkliai sumažino bendrą Programos projektų finansavimo rodiklio augimo tempą.</w:t>
      </w:r>
    </w:p>
    <w:p>
      <w:pPr>
        <w:pStyle w:val="Normal"/>
        <w:spacing w:before="0" w:after="0"/>
        <w:ind w:firstLine="720"/>
        <w:jc w:val="both"/>
        <w:rPr>
          <w:sz w:val="24"/>
          <w:szCs w:val="24"/>
          <w:lang w:val="lt-LT"/>
        </w:rPr>
      </w:pPr>
      <w:r>
        <w:rPr>
          <w:sz w:val="24"/>
          <w:szCs w:val="24"/>
          <w:lang w:val="lt-LT"/>
        </w:rPr>
        <w:t xml:space="preserve">Deja, ir toliau mažėja VšĮ “Brailio spauda” vykdomo Periodinių ir informacinių leidinių neįgaliesiems leidybos ir platinimo projekto finansavimas. Palyginus su 2016 m., jis sumažėjo 3,6 tūkst. Eur arba 6,8 proc. ir 2017 m. sudarė tik 49,5 tūkst. Eur. </w:t>
      </w:r>
    </w:p>
    <w:p>
      <w:pPr>
        <w:pStyle w:val="Normal"/>
        <w:spacing w:before="0" w:after="0"/>
        <w:ind w:firstLine="720"/>
        <w:jc w:val="both"/>
        <w:rPr>
          <w:sz w:val="24"/>
          <w:szCs w:val="24"/>
          <w:lang w:val="lt-LT"/>
        </w:rPr>
      </w:pPr>
      <w:r>
        <w:rPr>
          <w:b/>
          <w:sz w:val="24"/>
          <w:szCs w:val="24"/>
          <w:lang w:val="lt-LT"/>
        </w:rPr>
        <w:t>2014-2017 m. tendencijos.</w:t>
      </w:r>
      <w:r>
        <w:rPr>
          <w:sz w:val="24"/>
          <w:szCs w:val="24"/>
          <w:lang w:val="lt-LT"/>
        </w:rPr>
        <w:t xml:space="preserve"> Palyginus su 2014 m., bendras Programos projektų finansavimas padidėjo 56,6 tūkst. Eur arba 6,4 proc. Ypač augo SRPNB projektų finansavimas – jis padidėjo 80,5 tūkst. Eur arba 11,8 proc. Didėjo ir Neįgaliųjų asociacijų veiklos rėmimo projekto finansavimas (išaugo 14,3 tūkst. Eur arba 13,1 proc.). Tuo tarpu VšĮ “Brailio spauda” vykdyto Periodinių ir informacinių leidinių neįgaliesiems leidybos ir platinimo projekto finansavimas sumažėjo 17,7 tūkst. Eur arba 26,3 proc. Nepaisant tam tikro augimo SRPNB projektų srityje, stebint ilgalaikę perspektyvą Programos finansavimas išlieka ženkliai mažesnis. Jei prieš 10 metų – 2007-aisiais – perskaičiavus finansavimą į eurus LASS gavo 995 tūkst. Eur finansavimą, tai 2018 m. – tik 910 tūkst. Eur.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20" w:name="_Toc514238195"/>
      <w:bookmarkStart w:id="21" w:name="_Toc480730386"/>
      <w:r>
        <w:rPr>
          <w:rFonts w:ascii="Calibri" w:hAnsi="Calibri"/>
          <w:b/>
          <w:sz w:val="24"/>
          <w:szCs w:val="24"/>
          <w:lang w:val="lt-LT"/>
        </w:rPr>
        <w:t>5.2. LASS įstaigų ir gamybos įmonių ūkinė-finansinė veikla</w:t>
      </w:r>
      <w:bookmarkEnd w:id="20"/>
      <w:bookmarkEnd w:id="21"/>
      <w:r>
        <w:rPr>
          <w:rFonts w:ascii="Calibri" w:hAnsi="Calibri"/>
          <w:b/>
          <w:sz w:val="24"/>
          <w:szCs w:val="24"/>
          <w:lang w:val="lt-LT"/>
        </w:rPr>
        <w:t xml:space="preserve"> </w:t>
      </w:r>
    </w:p>
    <w:p>
      <w:pPr>
        <w:pStyle w:val="Normal"/>
        <w:spacing w:before="0" w:after="0"/>
        <w:ind w:firstLine="720"/>
        <w:jc w:val="both"/>
        <w:rPr>
          <w:sz w:val="24"/>
          <w:szCs w:val="24"/>
          <w:lang w:val="lt-LT"/>
        </w:rPr>
      </w:pPr>
      <w:r>
        <w:rPr>
          <w:sz w:val="24"/>
          <w:szCs w:val="24"/>
          <w:lang w:val="lt-LT"/>
        </w:rPr>
        <w:t xml:space="preserve">2017 m. ūkinę-finansinę veiklą tęsė </w:t>
      </w:r>
      <w:r>
        <w:rPr>
          <w:b/>
          <w:sz w:val="24"/>
          <w:szCs w:val="24"/>
          <w:lang w:val="lt-LT"/>
        </w:rPr>
        <w:t>devynios gamybinės veiklos nevykdančios LASS viešosios įstaigos</w:t>
      </w:r>
      <w:r>
        <w:rPr>
          <w:sz w:val="24"/>
          <w:szCs w:val="24"/>
          <w:lang w:val="lt-LT"/>
        </w:rPr>
        <w:t xml:space="preserve">: 5 regionų aklųjų centrai, LASS RC, Vilkpėdės BSPC, „Brailio spauda“ ir šiuo metu likviduojamas Kauno aklųjų ir silpnaregių centras. </w:t>
      </w:r>
    </w:p>
    <w:p>
      <w:pPr>
        <w:pStyle w:val="Normal"/>
        <w:spacing w:before="0" w:after="0"/>
        <w:ind w:firstLine="720"/>
        <w:jc w:val="both"/>
        <w:rPr>
          <w:sz w:val="24"/>
          <w:szCs w:val="24"/>
          <w:lang w:val="lt-LT"/>
        </w:rPr>
      </w:pPr>
      <w:r>
        <w:rPr>
          <w:sz w:val="24"/>
          <w:szCs w:val="24"/>
          <w:lang w:val="lt-LT"/>
        </w:rPr>
        <w:t xml:space="preserve">Minėtos įstaigos ataskaitiniais metais gavo 3,2 mln. Eur </w:t>
      </w:r>
      <w:r>
        <w:rPr>
          <w:b/>
          <w:sz w:val="24"/>
          <w:szCs w:val="24"/>
          <w:lang w:val="lt-LT"/>
        </w:rPr>
        <w:t>pajamų</w:t>
      </w:r>
      <w:r>
        <w:rPr>
          <w:sz w:val="24"/>
          <w:szCs w:val="24"/>
          <w:lang w:val="lt-LT"/>
        </w:rPr>
        <w:t xml:space="preserve">. Palyginus su 2016 m., jos padidėjo 201,0 tūkst. Eur arba 6,7 proc. Tai susiję su ūkinės veiklos pajamų augimu (padidėjo 228,2 tūkst. Eur arba 14,4 proc.). Tuo tarpu finansavimo pajamos sumažėjo 27,2 tūkst. Eur arba 1,7 proc. Pajamos už patalpų nuomą 2017 m. siekė 1,3 mln. Eur, kas sudarė 80,4 proc. visų LASS įstaigų ūkinės veiklos pajamų. Palyginus su 2016 m., patalpų nuomos pajamos padidėjo 67,2 tūkst. Eur arba 5,4 proc. Labiausiai jos augo VšĮ LASS RC (46,1 tūkst. Eur arba 4,9 proc.) bei VšĮ Kauno ir Marijampolės RAC (12,8 tūkst. Eur arba 8,8 proc.). Nors kasmet nuomos ir patalpų priežiūros srityje nuveikiama nemažai, dėl reikšmingų regioninių skirtumų atskirų įstaigų iš patalpų nuomos gaunamos pajamos reikšmingai skiriasi. </w:t>
      </w:r>
    </w:p>
    <w:p>
      <w:pPr>
        <w:pStyle w:val="Normal"/>
        <w:spacing w:before="0" w:after="0"/>
        <w:ind w:firstLine="720"/>
        <w:jc w:val="both"/>
        <w:rPr>
          <w:sz w:val="24"/>
          <w:szCs w:val="24"/>
          <w:lang w:val="lt-LT"/>
        </w:rPr>
      </w:pPr>
      <w:r>
        <w:rPr>
          <w:sz w:val="24"/>
          <w:szCs w:val="24"/>
          <w:lang w:val="lt-LT"/>
        </w:rPr>
        <w:t xml:space="preserve">Visos LASS įstaigų </w:t>
      </w:r>
      <w:r>
        <w:rPr>
          <w:b/>
          <w:sz w:val="24"/>
          <w:szCs w:val="24"/>
          <w:lang w:val="lt-LT"/>
        </w:rPr>
        <w:t>patirtos išlaidos</w:t>
      </w:r>
      <w:r>
        <w:rPr>
          <w:sz w:val="24"/>
          <w:szCs w:val="24"/>
          <w:lang w:val="lt-LT"/>
        </w:rPr>
        <w:t xml:space="preserve"> sudarė 2,8 mln. Eur. Palyginus su 2016 m., jos sumažėjo 333,7 tūkst. Eur arba 11,7 proc. Daugiausia lėšų skiriama darbuotojų išlaikymui (1,4 mln. Eur arba 50,3 proc.). </w:t>
      </w:r>
      <w:r>
        <w:rPr>
          <w:b/>
          <w:sz w:val="24"/>
          <w:szCs w:val="24"/>
          <w:lang w:val="lt-LT"/>
        </w:rPr>
        <w:t>Grynasis 2017 m. LASS įstaigų veiklos rezultatas – 369,2 tūkst. Eur pelnas.</w:t>
      </w:r>
      <w:r>
        <w:rPr>
          <w:sz w:val="24"/>
          <w:szCs w:val="24"/>
          <w:lang w:val="lt-LT"/>
        </w:rPr>
        <w:t xml:space="preserve"> Teigiamą veiklos rezultatą pasiekė 7 LASS įstaigos. VšĮ “Brailio spauda” veikla buvo nuostolinga (nuostolis siekė 3,2 tūkst. Eur). </w:t>
      </w:r>
    </w:p>
    <w:p>
      <w:pPr>
        <w:pStyle w:val="Normal"/>
        <w:spacing w:before="0" w:after="0"/>
        <w:ind w:firstLine="720"/>
        <w:jc w:val="both"/>
        <w:rPr>
          <w:sz w:val="24"/>
          <w:szCs w:val="24"/>
          <w:lang w:val="lt-LT"/>
        </w:rPr>
      </w:pPr>
      <w:r>
        <w:rPr>
          <w:b/>
          <w:sz w:val="24"/>
          <w:szCs w:val="24"/>
          <w:lang w:val="lt-LT"/>
        </w:rPr>
        <w:t>2014-2017 m. tendencijos.</w:t>
      </w:r>
      <w:r>
        <w:rPr>
          <w:sz w:val="24"/>
          <w:szCs w:val="24"/>
          <w:lang w:val="lt-LT"/>
        </w:rPr>
        <w:t xml:space="preserve"> 2017 m., palyginus su 2014 m., visos LASS įstaigų ūkinės veiklos pajamos išaugo 34,1 proc. Šį pokytį lėmė bendras patalpų nuomos pajamų augimas (234,1 tūkst. Eur arba 21,9 proc.). Labiausiai jos augo VšĮ LASS RC (176,6 tūkst. Eur arba 21,9 proc.), VšĮ Kauno ir Marijampolės RAC (41,0 tūkst. Eur arba 35,2 proc.), VšĮ Vilniaus ir Alytaus RAC (15,9 tūkst. Eur arba 22,3 proc.). Deja, patalpų nuomos pajamos per ketverių metų laikotarpį ženkliai krito VšĮ Šiaulių ir Tauragės RAC (5,2 tūkst. Eur arba 56,4 proc.). Daugiau informacijos – 3 priede. </w:t>
      </w:r>
    </w:p>
    <w:p>
      <w:pPr>
        <w:pStyle w:val="Normal"/>
        <w:spacing w:before="0" w:after="0"/>
        <w:ind w:firstLine="720"/>
        <w:jc w:val="both"/>
        <w:rPr>
          <w:sz w:val="24"/>
          <w:szCs w:val="24"/>
          <w:lang w:val="lt-LT"/>
        </w:rPr>
      </w:pPr>
      <w:r>
        <w:rPr>
          <w:b/>
          <w:sz w:val="24"/>
          <w:szCs w:val="24"/>
          <w:lang w:val="lt-LT"/>
        </w:rPr>
        <w:t>Keturios LASS gamybos įmonės</w:t>
      </w:r>
      <w:r>
        <w:rPr>
          <w:sz w:val="24"/>
          <w:szCs w:val="24"/>
          <w:lang w:val="lt-LT"/>
        </w:rPr>
        <w:t xml:space="preserve"> (UAB „Regseda”, UAB „Liregus”, VšĮ „Aksida” ir VšĮ „Kregis”) 2017 m. iš viso gavo 10,3 mln. Eur </w:t>
      </w:r>
      <w:r>
        <w:rPr>
          <w:b/>
          <w:sz w:val="24"/>
          <w:szCs w:val="24"/>
          <w:lang w:val="lt-LT"/>
        </w:rPr>
        <w:t>pajamų</w:t>
      </w:r>
      <w:r>
        <w:rPr>
          <w:sz w:val="24"/>
          <w:szCs w:val="24"/>
          <w:lang w:val="lt-LT"/>
        </w:rPr>
        <w:t xml:space="preserve">. Palyginus su praėjusiais metais, jos padidėjo 2,5 mln. Eur arba 32,1 proc. Šį augimą lėmė ženkliai padidėjusios pajamos už pagamintą ir parduotą produkciją UAB „Regseda“ (net 2,2 mln. Eur arba 56,6 proc.). Trys LASS gamybos įmonės 2017 m. iš patalpų nuomos gavo 136,9 tūkst. Eur pajamų. Palyginus su 2016 m., šios pajamos padidėjo 4,8 tūkst. Eur arba 3,6 proc. 2017 metais didžiausias ūkinės–finansinės veiklos pajamų lyginamasis svoris teko UAB „Regseda“, kurios pajamos sudarė beveik 60 proc. visų LASS įmonių gautų pajamų, ir UAB „Liregus“ – 32,6 proc. </w:t>
      </w:r>
    </w:p>
    <w:p>
      <w:pPr>
        <w:pStyle w:val="Normal"/>
        <w:spacing w:before="0" w:after="0"/>
        <w:ind w:firstLine="720"/>
        <w:jc w:val="both"/>
        <w:rPr>
          <w:sz w:val="24"/>
          <w:szCs w:val="24"/>
          <w:lang w:val="lt-LT"/>
        </w:rPr>
      </w:pPr>
      <w:r>
        <w:rPr>
          <w:sz w:val="24"/>
          <w:szCs w:val="24"/>
          <w:lang w:val="lt-LT"/>
        </w:rPr>
        <w:t xml:space="preserve">2017 m. visos keturių LASS įmonių </w:t>
      </w:r>
      <w:r>
        <w:rPr>
          <w:b/>
          <w:sz w:val="24"/>
          <w:szCs w:val="24"/>
          <w:lang w:val="lt-LT"/>
        </w:rPr>
        <w:t>patirtos sąnaudos</w:t>
      </w:r>
      <w:r>
        <w:rPr>
          <w:sz w:val="24"/>
          <w:szCs w:val="24"/>
          <w:lang w:val="lt-LT"/>
        </w:rPr>
        <w:t xml:space="preserve"> (atėmus darbo biržos subsidijas) siekė 9,7 mln. Eur. Palyginus su praėjusiais metais, sąnaudos padidėjo 2,1 mln. Eur arba 27,6 proc. Šio rodiklio augimą lėmė dėl spartaus pardavimų apimčių augimo padidėjusi parduotos produkcijos ir atliktų darbų savikaina UAB „Regseda“ (1,7 mln. Eur arba 51,9 proc.).</w:t>
      </w:r>
    </w:p>
    <w:p>
      <w:pPr>
        <w:pStyle w:val="Normal"/>
        <w:spacing w:before="0" w:after="0"/>
        <w:ind w:firstLine="720"/>
        <w:jc w:val="both"/>
        <w:rPr>
          <w:sz w:val="24"/>
          <w:szCs w:val="24"/>
          <w:lang w:val="lt-LT"/>
        </w:rPr>
      </w:pPr>
      <w:r>
        <w:rPr>
          <w:sz w:val="24"/>
          <w:szCs w:val="24"/>
          <w:lang w:val="lt-LT"/>
        </w:rPr>
        <w:t>Trys LASS gamybos įmonės 2017 m. dirbo pelningai. UAB „Regseda“ pelnas siekė 395,5 tūkst. Eur (2016 m. – 6,0 tūkst. Eur), UAB „Liregus“ – 124,7 tūkst. Eur (2016 m. – 121,9 tūkst. Eur), VšĮ „Aksida“ – 19,0 tūkst. Eur (2016 m. – 31,3 tūkst. Eur). Tuo tarpu VšĮ „Kregis“ patyrė 3,1 tūkst. Eur nuostolį (2016 m. pelnas sudarė 0,7 tūkst. Eur). Bendras 2017 m. keturių LASS įmonių veiklos rezultatas – 536,1 tūkst. Eur pelnas (2016 m. jis sudarė 159,9 tūkst. Eur).</w:t>
      </w:r>
    </w:p>
    <w:p>
      <w:pPr>
        <w:pStyle w:val="Normal"/>
        <w:spacing w:before="0" w:after="0"/>
        <w:ind w:firstLine="720"/>
        <w:jc w:val="both"/>
        <w:rPr>
          <w:sz w:val="24"/>
          <w:szCs w:val="24"/>
          <w:lang w:val="lt-LT"/>
        </w:rPr>
      </w:pPr>
      <w:r>
        <w:rPr>
          <w:sz w:val="24"/>
          <w:szCs w:val="24"/>
          <w:lang w:val="lt-LT"/>
        </w:rPr>
        <w:t xml:space="preserve">Visos keturios LASS įmonės turi socialinės neįgaliųjų įmonės statusą ir gauna valstybės subsidijas. 2017 m. valstybė jas parėmė beveik 2 mln. Eur, tai sudarė 20 proc. visų įmonių gamybos sąnaudų. Palyginus su praėjusiais 2016 m., LR darbo biržos subsidijos padidėjo 263,0 tūkst. Eur (15,4 proc.). </w:t>
      </w:r>
    </w:p>
    <w:p>
      <w:pPr>
        <w:pStyle w:val="Normal"/>
        <w:spacing w:before="0" w:after="0"/>
        <w:ind w:firstLine="720"/>
        <w:jc w:val="both"/>
        <w:rPr>
          <w:sz w:val="24"/>
          <w:szCs w:val="24"/>
          <w:lang w:val="lt-LT"/>
        </w:rPr>
      </w:pPr>
      <w:r>
        <w:rPr>
          <w:b/>
          <w:sz w:val="24"/>
          <w:szCs w:val="24"/>
          <w:lang w:val="lt-LT"/>
        </w:rPr>
        <w:t>2014-2017 m. tendencijos.</w:t>
      </w:r>
      <w:r>
        <w:rPr>
          <w:sz w:val="24"/>
          <w:szCs w:val="24"/>
          <w:lang w:val="lt-LT"/>
        </w:rPr>
        <w:t xml:space="preserve"> Keturių aptariamų LASS gamybos įmonių pagamintos produkcijos ir atliktų darbų pardavimų pajamos, palyginus su 2014 m., padidėjo net 4,8 mln. Eur arba 93,5 proc. Tai lėmė spartus jų augimas UAB „Regseda“ (padidėjimas 4,2 mln. Eur arba 246,3 proc.). Pagamintos produkcijos ir atliktų darbų pardavimų pajamos taip pat išaugo ir UAB „Liregus“ (padidėjimas 0,6 mln. Eur arba 21,1 proc.) bei VšĮ „Kregis“ (padidėjimas 31,4 tūkst. Eur arba 251,2 proc.). Tuo tarpu VšĮ „Aksida“ aptariamu laikotarpiu jos sumažėjo 49,0 tūkst. Eur arba 6,6 proc.</w:t>
      </w:r>
    </w:p>
    <w:p>
      <w:pPr>
        <w:pStyle w:val="Normal"/>
        <w:spacing w:before="0" w:after="0"/>
        <w:ind w:firstLine="720"/>
        <w:jc w:val="both"/>
        <w:rPr>
          <w:sz w:val="24"/>
          <w:szCs w:val="24"/>
          <w:lang w:val="lt-LT"/>
        </w:rPr>
      </w:pPr>
      <w:r>
        <w:rPr>
          <w:sz w:val="24"/>
          <w:szCs w:val="24"/>
          <w:lang w:val="lt-LT"/>
        </w:rPr>
        <w:t>Keturių LASS socialinių įmonių gaunamos LR Darbo biržos subsidijos 2017 m., palyginus su 2014 m., išaugo 803,2 tūkst. Eur arba 68,7 proc. Jos padidėjo visose LASS įmonėse: UAB „Regseda“ išaugo 480,8 tūkst. Eur arba 146,8 proc.; VšĮ „Aksida“ – 184,7 tūkst. Eur arba 83,6 proc.; UAB „Liregus“ – 120,3 tūkst. Eur arba 22,2 proc.; VšĮ „Kregis“ – 17,4 tūkst. Eur arba 22,1 proc.</w:t>
      </w:r>
    </w:p>
    <w:p>
      <w:pPr>
        <w:pStyle w:val="Normal"/>
        <w:spacing w:before="0" w:after="0"/>
        <w:ind w:firstLine="720"/>
        <w:jc w:val="both"/>
        <w:rPr>
          <w:sz w:val="24"/>
          <w:szCs w:val="24"/>
          <w:lang w:val="lt-LT"/>
        </w:rPr>
      </w:pPr>
      <w:r>
        <w:rPr>
          <w:sz w:val="24"/>
          <w:szCs w:val="24"/>
          <w:lang w:val="lt-LT"/>
        </w:rPr>
        <w:t xml:space="preserve">Keturiose LASS gamybos įmonėse 2017 m. buvo priskaičiuota 2 mln. 990,1 tūkst. Eur darbo užmokesčio (iš jų 1 mln. 177,6 tūkst. Eur arba 39,4 proc. akliesiems ir silpnaregiams). Palyginus su baziniais 2014 m., šis rodiklis padidėjo 1 mln. 239,0 tūkst. Eur arba 70,7 proc. (iš jų regos neįgaliųjų darbo užmokesčio priskaitymai padidėjo 452,8 tūkst. Eur arba 62,5 proc.). Vidutinis 2017 m. viso personalo darbo užmokestis, palyginus su 2014 m., padidėjo 29,5 proc. ir sudarė 562,35 Eur/mėn., regėjimo neįgaliojo padidėjo 35,3 proc. ir siekė 492,15 Eur/mėn. Detaliau – 4 priede. </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22" w:name="_Toc514238196"/>
      <w:bookmarkStart w:id="23" w:name="_Toc480730387"/>
      <w:r>
        <w:rPr>
          <w:rFonts w:ascii="Calibri" w:hAnsi="Calibri"/>
          <w:b/>
          <w:sz w:val="24"/>
          <w:szCs w:val="24"/>
          <w:lang w:val="lt-LT"/>
        </w:rPr>
        <w:t>5.3. LASS fondų socialinėms programoms vykdyti lėšų telkimas ir panaudojimas</w:t>
      </w:r>
      <w:bookmarkEnd w:id="22"/>
      <w:bookmarkEnd w:id="23"/>
    </w:p>
    <w:p>
      <w:pPr>
        <w:pStyle w:val="Normal"/>
        <w:spacing w:before="0" w:after="0"/>
        <w:ind w:firstLine="720"/>
        <w:jc w:val="both"/>
        <w:rPr>
          <w:sz w:val="24"/>
          <w:szCs w:val="24"/>
          <w:lang w:val="lt-LT"/>
        </w:rPr>
      </w:pPr>
      <w:r>
        <w:rPr>
          <w:sz w:val="24"/>
          <w:szCs w:val="24"/>
          <w:lang w:val="lt-LT"/>
        </w:rPr>
        <w:t xml:space="preserve">Įgyvendinant LASS XXV Suvažiavimo rezoliucijos „Dėl Lietuvos aklųjų ir silpnaregių sąjungos turto valdymo ir ūkinės veiklos 2014-2018 m.“ nuostatas, 2017 m. toliau buvo formuojami vienas respublikinis ir penki regioniniai LASS fondai socialinėms programoms vykdyti. </w:t>
      </w:r>
    </w:p>
    <w:p>
      <w:pPr>
        <w:pStyle w:val="Normal"/>
        <w:spacing w:before="0" w:after="0"/>
        <w:ind w:firstLine="720"/>
        <w:jc w:val="both"/>
        <w:rPr>
          <w:sz w:val="24"/>
          <w:szCs w:val="24"/>
          <w:lang w:val="lt-LT"/>
        </w:rPr>
      </w:pPr>
      <w:r>
        <w:rPr>
          <w:sz w:val="24"/>
          <w:szCs w:val="24"/>
          <w:lang w:val="lt-LT"/>
        </w:rPr>
        <w:t xml:space="preserve">LASS Tarybos sprendimu 170,0 tūkst. Eur </w:t>
      </w:r>
      <w:r>
        <w:rPr>
          <w:b/>
          <w:sz w:val="24"/>
          <w:szCs w:val="24"/>
          <w:lang w:val="lt-LT"/>
        </w:rPr>
        <w:t>LASS respublikinio socialinio fondo</w:t>
      </w:r>
      <w:r>
        <w:rPr>
          <w:sz w:val="24"/>
          <w:szCs w:val="24"/>
          <w:lang w:val="lt-LT"/>
        </w:rPr>
        <w:t xml:space="preserve"> lėšų paskirstyta taip: filialų projektams kofinansuoti skirta 50 tūkst. Eur; devynioms įstaigoms, vykdančioms Programos projektus, projektų veikloms kofinansuoti skirta 76 tūkst. Eur (2016 m. – 58 tūkst. Eur); 20 tūkst. Eur skirta LASS narių materialinei paramai; projektams ir veikloms pagal paraiškas finansuoti skirta 15 tūkst. Eur; 9 tūkst. Eur palikta rezerve. Pagal pateiktas paraiškas finansuota 10 projektų, jiems skirta 18,7 tūkst. Eur (panaudotos ir rezervo lėšos). </w:t>
      </w:r>
    </w:p>
    <w:p>
      <w:pPr>
        <w:pStyle w:val="Normal"/>
        <w:spacing w:before="0" w:after="0"/>
        <w:ind w:firstLine="720"/>
        <w:jc w:val="both"/>
        <w:rPr>
          <w:sz w:val="24"/>
          <w:szCs w:val="24"/>
          <w:lang w:val="lt-LT"/>
        </w:rPr>
      </w:pPr>
      <w:r>
        <w:rPr>
          <w:sz w:val="24"/>
          <w:szCs w:val="24"/>
          <w:lang w:val="lt-LT"/>
        </w:rPr>
        <w:t xml:space="preserve">Nuo 2011 m. penkiuose RAC formuojami penki </w:t>
      </w:r>
      <w:r>
        <w:rPr>
          <w:b/>
          <w:sz w:val="24"/>
          <w:szCs w:val="24"/>
          <w:lang w:val="lt-LT"/>
        </w:rPr>
        <w:t>LASS regioniniai fondai</w:t>
      </w:r>
      <w:r>
        <w:rPr>
          <w:sz w:val="24"/>
          <w:szCs w:val="24"/>
          <w:lang w:val="lt-LT"/>
        </w:rPr>
        <w:t xml:space="preserve">, kurių bendra suma ataskaitiniais metais sudarė 62,0 tūkst. Eur. Palyginus su praėjusiais metais, priskaitymai į šiuos fondus padidėjo 7,4 tūkst. Eur arba 13,6 proc. Tai įtakojo priskaitymų į juos augimas Kauno ir Marijampolės (augo 3,3 tūkst. Eur arba 17,8 proc.), Klaipėdos ir Telšių (augo 3,2 tūkst. Eur arba 1,5 karto, nes 2017 m. UAB „Regseda“ pradėjo pervesti regioniniam fondui formuoti priskaitytas lėšas) bei Vilniaus ir Alytaus (augo 1,4 tūkst. Eur arba 6,1 proc.) regionuose. </w:t>
      </w:r>
    </w:p>
    <w:p>
      <w:pPr>
        <w:pStyle w:val="Normal"/>
        <w:spacing w:before="0" w:after="0"/>
        <w:ind w:firstLine="720"/>
        <w:jc w:val="both"/>
        <w:rPr>
          <w:sz w:val="24"/>
          <w:szCs w:val="24"/>
          <w:lang w:val="lt-LT"/>
        </w:rPr>
      </w:pPr>
      <w:r>
        <w:rPr>
          <w:sz w:val="24"/>
          <w:szCs w:val="24"/>
          <w:lang w:val="lt-LT"/>
        </w:rPr>
        <w:t xml:space="preserve"> </w:t>
      </w:r>
      <w:r>
        <w:rPr>
          <w:sz w:val="24"/>
          <w:szCs w:val="24"/>
          <w:lang w:val="lt-LT"/>
        </w:rPr>
        <w:t xml:space="preserve">Ataskaitiniais metais 100 proc. regioninio fondo lėšų panaudojo Kauno ir Marijampolės (24,9 tūkst. Eur, iš jų 3,2 tūkst. Eur ankstesnių metų likutis), Klaipėdos ir Telšių (6,0 tūkst. Eur, iš jų 0,7 tūkst. Eur ankstesnių metų likutis) bei Panevėžio ir Utenos (5,3 tūkst. Eur) regionai. Vilniaus ir Alytaus regionai panaudojo 22,9 tūkst. Eur arba 94,0 proc., o Šiaulių ir Tauragės – 5,0 tūkst. Eur arba 92,4 proc. savo regioninių fondų lėšų. Iš viso 2017 m. regioninių fondų panaudojimas sudaro 64,0 tūkst. Eur, iš kurių Programos projektų veikloms kofinansuoti skirta 30,1 tūkst. Eur arba 47,0 proc. </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24" w:name="_Toc514238197"/>
      <w:r>
        <w:rPr>
          <w:rFonts w:ascii="Calibri" w:hAnsi="Calibri"/>
          <w:b/>
          <w:sz w:val="24"/>
          <w:szCs w:val="24"/>
          <w:lang w:val="lt-LT"/>
        </w:rPr>
        <w:t>5.4. Iš kitų šaltinių pritrauktos lėšos</w:t>
      </w:r>
      <w:bookmarkEnd w:id="24"/>
      <w:r>
        <w:rPr>
          <w:rFonts w:ascii="Calibri" w:hAnsi="Calibri"/>
          <w:b/>
          <w:sz w:val="24"/>
          <w:szCs w:val="24"/>
          <w:lang w:val="lt-LT"/>
        </w:rPr>
        <w:t xml:space="preserve"> </w:t>
      </w:r>
    </w:p>
    <w:p>
      <w:pPr>
        <w:pStyle w:val="Normal"/>
        <w:spacing w:before="0" w:after="0"/>
        <w:jc w:val="both"/>
        <w:rPr>
          <w:sz w:val="24"/>
          <w:szCs w:val="24"/>
          <w:lang w:val="lt-LT"/>
        </w:rPr>
      </w:pPr>
      <w:r>
        <w:rPr>
          <w:sz w:val="24"/>
          <w:szCs w:val="24"/>
          <w:lang w:val="lt-LT"/>
        </w:rPr>
        <w:tab/>
        <w:t xml:space="preserve">2017 m. LASS įstaigos ir LASS filialai rengė projektus kitiems rėmėjams. Savivaldybių lėšos (išskyrus SRPNB projektų finansavimą) 2017 m. sudarė 38,2 tūkst. Eur. Didžiausias lyginamasis svoris teko Kauno m. savivaldybės skirtoms lėšoms (22 tūkst. Eur). Šiaulių m. ir raj. savivaldybė skyrė 3,7 tūkst. Eur. Virš 1000 Eur LASS filialų pateiktiems projektams finansuoti skyrė Marijampolės, Plungės raj., Panevėžio m., Švenčionių raj., Varėnos raj. savivaldybės. Iš 49-ių savivaldybių, kuriose veikia LASS filialai, finansavimą papildomiems projektams skyrė mažiau nei pusė – tik 19. Geriausiai su savivaldybėmis bendradarbiauti sekasi Panevėžio ir Utenos regionuose veikiantiems LASS filialams – iš 11-os savivaldybių filialų pateiktus projektus rėmė 7. </w:t>
      </w:r>
    </w:p>
    <w:p>
      <w:pPr>
        <w:pStyle w:val="Normal"/>
        <w:spacing w:before="0" w:after="0"/>
        <w:jc w:val="both"/>
        <w:rPr>
          <w:sz w:val="24"/>
          <w:szCs w:val="24"/>
          <w:lang w:val="lt-LT"/>
        </w:rPr>
      </w:pPr>
      <w:r>
        <w:rPr>
          <w:sz w:val="24"/>
          <w:szCs w:val="24"/>
          <w:lang w:val="lt-LT"/>
        </w:rPr>
        <w:tab/>
        <w:t xml:space="preserve">Kaip ir ankstesniais metais, daugiausia lėšų iš Darbo biržos per Užimtumo rėmimo programą pritraukė Panevėžio ir Utenos RAC – net 41 tūkst. Eur. Stipriai atsilieka Kauno ir Marijampolės RAC (3,8 tūkst. Eur) ir Šiaulių ir Tauragės RAC (1,8 tūkst. Eur). Likusios LASS įstaigos vis dar nesinaudoja Užimtumo rėmimo programos teikiamomis privilegijomis įdarbinant darbuotojus su negalia. </w:t>
      </w:r>
    </w:p>
    <w:p>
      <w:pPr>
        <w:pStyle w:val="Normal"/>
        <w:spacing w:before="0" w:after="0"/>
        <w:jc w:val="both"/>
        <w:rPr>
          <w:sz w:val="24"/>
          <w:szCs w:val="24"/>
          <w:lang w:val="lt-LT"/>
        </w:rPr>
      </w:pPr>
      <w:r>
        <w:rPr>
          <w:sz w:val="24"/>
          <w:szCs w:val="24"/>
          <w:lang w:val="lt-LT"/>
        </w:rPr>
        <w:tab/>
        <w:t xml:space="preserve">Daugiausia kitų valstybės institucijų paramos gavo VšĮ „Brailio spauda“ (18,0 tūkst. Eur) bei VšĮ LASS RC (14,6 tūkst. Eur). Įvairių fondų ir ne pelno organizacijų paramą sėkmingai pritraukė LASS Panevėžio m. ir raj. filialas (13,3 tūkst. Eur), VšĮ „Brailio spauda“ (11,0 tūkst. Eur), VšĮ Vilkpėdės BSPC (10,0 tūkst. Eur). LASS įstaigoms per 2017 m. skirta 7,3 tūkst. Eur 2 proc. gyventojų pajamų mokesčio.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25" w:name="_Toc514238198"/>
      <w:bookmarkStart w:id="26" w:name="_Toc480730388"/>
      <w:r>
        <w:rPr>
          <w:rFonts w:ascii="Calibri" w:hAnsi="Calibri"/>
          <w:b/>
          <w:sz w:val="28"/>
          <w:lang w:val="lt-LT"/>
        </w:rPr>
        <w:t>6. 2017-2018 m. LASS veiklos krypčių vykdymas</w:t>
      </w:r>
      <w:bookmarkEnd w:id="25"/>
      <w:bookmarkEnd w:id="26"/>
      <w:r>
        <w:rPr>
          <w:rFonts w:ascii="Calibri" w:hAnsi="Calibri"/>
          <w:b/>
          <w:sz w:val="28"/>
          <w:lang w:val="lt-LT"/>
        </w:rPr>
        <w:t xml:space="preserve"> </w:t>
      </w:r>
    </w:p>
    <w:p>
      <w:pPr>
        <w:pStyle w:val="Heading1"/>
        <w:spacing w:before="0" w:after="0"/>
        <w:rPr/>
      </w:pPr>
      <w:r>
        <w:rPr/>
      </w:r>
      <w:bookmarkStart w:id="27" w:name="_Toc480730389"/>
      <w:bookmarkStart w:id="28" w:name="_Toc480730389"/>
    </w:p>
    <w:p>
      <w:pPr>
        <w:pStyle w:val="Heading1"/>
        <w:spacing w:before="0" w:after="0"/>
        <w:rPr>
          <w:rFonts w:ascii="Calibri" w:hAnsi="Calibri"/>
          <w:b/>
          <w:b/>
          <w:sz w:val="24"/>
          <w:szCs w:val="24"/>
          <w:lang w:val="lt-LT"/>
        </w:rPr>
      </w:pPr>
      <w:bookmarkStart w:id="29" w:name="_Toc480730389"/>
      <w:bookmarkStart w:id="30" w:name="_Toc514238199"/>
      <w:r>
        <w:rPr>
          <w:rFonts w:ascii="Calibri" w:hAnsi="Calibri"/>
          <w:b/>
          <w:sz w:val="24"/>
          <w:szCs w:val="24"/>
          <w:lang w:val="lt-LT"/>
        </w:rPr>
        <w:t>6.1. Reabilitacija</w:t>
      </w:r>
      <w:bookmarkEnd w:id="29"/>
      <w:bookmarkEnd w:id="30"/>
    </w:p>
    <w:p>
      <w:pPr>
        <w:pStyle w:val="Normal"/>
        <w:spacing w:before="0" w:after="0"/>
        <w:jc w:val="both"/>
        <w:rPr>
          <w:sz w:val="24"/>
          <w:szCs w:val="24"/>
          <w:lang w:val="lt-LT"/>
        </w:rPr>
      </w:pPr>
      <w:r>
        <w:rPr>
          <w:lang w:val="lt-LT"/>
        </w:rPr>
        <w:tab/>
      </w:r>
      <w:r>
        <w:rPr>
          <w:sz w:val="24"/>
          <w:szCs w:val="24"/>
          <w:lang w:val="lt-LT"/>
        </w:rPr>
        <w:t xml:space="preserve">2017 m. įvyko svarbus lūžis neregių socialinės reabilitacijos srityje. LASS ilgai siekė, kad neregių socialinė reabilitacija taptų valstybės atsakomybe. Nuo pat metų pradžios LASS aktyviai dirbo ruošiant naująjį regėjimo neįgaliųjų socialinės reabilitacijos modelį. Neįgaliųjų reikalų departamentui (toliau – NRD) buvo teikiami siūlymai ir pastabos dėl reabilitacijos turinio, reikalavimų mokytojų kvalifikacijai, socialinės reabilitacijos teikimo tvarkos apraše naudojamų terminų. 2017 m. gegužės 15 d. socialinės apsaugos ir darbo ministras įsakymu Nr. A1-249 patvirtino Kompleksinių socialinės reabilitacijos paslaugų akliesiems teikimo tvarkos aprašą, kuriame atsižvelgta į daugumą LASS pastabų ir siūlymų. </w:t>
      </w:r>
    </w:p>
    <w:p>
      <w:pPr>
        <w:pStyle w:val="Normal"/>
        <w:spacing w:before="0" w:after="0"/>
        <w:ind w:firstLine="720"/>
        <w:jc w:val="both"/>
        <w:rPr>
          <w:sz w:val="24"/>
          <w:szCs w:val="24"/>
          <w:lang w:val="lt-LT"/>
        </w:rPr>
      </w:pPr>
      <w:r>
        <w:rPr>
          <w:sz w:val="24"/>
          <w:szCs w:val="24"/>
          <w:lang w:val="lt-LT"/>
        </w:rPr>
        <w:t>Nors pastangų įdėta buvo daug, galutinis rezultatas mūsų organizacijos netenkina. To priežastis – viešieji pirkimai, kai svarbiausias kriterijus – mažiausia kaina. 2017 metais konkursą teikti kompleksines socialinės reabilitacijos paslaugas akliesiems laimėjusi įstaiga Valakupių reabilitacijos centras nepatenkino visų aklųjų lūkesčių. Šio centro Kauno skyriuje reabilitacijos paslaugas gavo 18 neregių. 2018 m. konkursą laimėjo kitas tiekėjas – „Vilties žiedas“, pasiūlęs dar mažesnę kainą. Kasmet konkursus laimint vis kitam paslaugų tiekėjui, nėra galimybės kaupti patirtį ir tobulinti paslaugų teikimą. Tiek NRD, tiek LASS RC deda visas pastangas, kad būtų užtikrinta paslaugų kokybė.</w:t>
      </w:r>
    </w:p>
    <w:p>
      <w:pPr>
        <w:pStyle w:val="Normal"/>
        <w:spacing w:before="0" w:after="0"/>
        <w:jc w:val="both"/>
        <w:rPr>
          <w:sz w:val="24"/>
          <w:szCs w:val="24"/>
          <w:lang w:val="lt-LT"/>
        </w:rPr>
      </w:pPr>
      <w:r>
        <w:rPr>
          <w:sz w:val="24"/>
          <w:szCs w:val="24"/>
          <w:lang w:val="lt-LT"/>
        </w:rPr>
        <w:tab/>
        <w:t xml:space="preserve"> Nuo 2017 m. rugsėjo 15 d. pristabdyta poilsio namų "Baltija" veikla. Iki veiklos sustabdymo reabilitacijos centre lankėsi ir paslaugas gavo 53 aklieji ir silpnaregiai. Poilsio namai "Baltija" 2018 metais neplanuoja teikti reabilitacijos paslaugų. Kadangi medicininė reabilitacija neregiams yra finansuojama Ligonių kasų, šia veikla gali užsiimti kitas paslaugų tiekėjas. Vedamos derybos su poilsio namų "Pušynas" administracija dėl galimybės priimti mūsų žmones su regos ligų kodais, gaunant finansavimą iš Ligonių  kasų. </w:t>
      </w:r>
    </w:p>
    <w:p>
      <w:pPr>
        <w:pStyle w:val="Normal"/>
        <w:spacing w:before="0" w:after="0"/>
        <w:ind w:firstLine="720"/>
        <w:jc w:val="both"/>
        <w:rPr>
          <w:sz w:val="24"/>
          <w:szCs w:val="24"/>
          <w:lang w:val="lt-LT"/>
        </w:rPr>
      </w:pPr>
      <w:r>
        <w:rPr>
          <w:sz w:val="24"/>
          <w:szCs w:val="24"/>
          <w:lang w:val="lt-LT"/>
        </w:rPr>
        <w:t xml:space="preserve">Liepos mėnesį Zelvoje jau devintąjį kartą vyko 6 dienų kūno kalbos mokymo stovykla neregiams. Joje dalyvavo 9 jauni nuo gimimo ar ankstyvos vaikystės nematantys asmenys iš įvairių Lietuvos miestų ir atokesnių rajonų, studijuojantys arba siekiantys dirbti atviroje visuomenėje. Jiems talkino 8 savanoriai – Lietuvos universitetų studentai. Buvo dirbama grupėse bei individualiai. Mokymus vedė: psichologė, etiketo lektorė Asta Jonkutė; teatro mokytoja, tiflopedagogė Audronė Masiukienė; choreografės Jurgita Česnavičiūtė ir Eglė Valentaitė; dizainerė Rugilė Gumuliauskaitė. Stovyklą organizavo LASS RC, finansavo NRD (veikloms skirta 3584 Eur), savo lėšomis prisidėjo ir stovyklos dalyviai. </w:t>
      </w:r>
    </w:p>
    <w:p>
      <w:pPr>
        <w:pStyle w:val="Normal"/>
        <w:spacing w:before="0" w:after="0"/>
        <w:ind w:firstLine="720"/>
        <w:jc w:val="both"/>
        <w:rPr>
          <w:sz w:val="24"/>
          <w:szCs w:val="24"/>
          <w:lang w:val="lt-LT"/>
        </w:rPr>
      </w:pPr>
      <w:r>
        <w:rPr>
          <w:sz w:val="24"/>
          <w:szCs w:val="24"/>
          <w:lang w:val="lt-LT"/>
        </w:rPr>
        <w:t>Rugpjūčio 25 - 30 d. taip pat Zelvoje vyko stovykla-mokymai sunkią regėjimo negalią turintiems tėvams, auginantiems vaikus. Pastebėjus, kad kelis metus iš eilės į organizuotus socialinės reabilitacijos projektus jauni neregiai tėvai negalėjo atvykti tik todėl, kad neturėjo su kuo palikti vaikų, nuspręsta į tokio pobūdžio mokymus sukviesti tėvus su vaikais. Mokymosi metu vaikus prižiūrėjo auklė. Projekte dalyvavo 8 neregiai tėvai, 11 vaikų, jiems talkino 2 savanoriai. Programą parengė ir užsiėmimus vedė tiflopedagogės G. Strankauskienė ir R. Urnienė. Mokymų temos: ankstyvoji pagalba vaikui ir šeimai, techninės pagalbos priemonių (TPP) naudojimas buityje, savarankiškumas, vaiko parengimas lankyti ugdymo įstaigą, šeimos vertybių puoselėjimas, santykiai šeimoje ir kitos. Labai daug susidomėjimo sulaukė gydytojos paskaita apie vaikų ligas, kitas su sveikata susijusias problemas. Tėvai įgijo naujų įgūdžių, turėjo galimybę padiskutuoti tarpusavy, o vaikai pamatė, kad ir kitų vaikų tėvai turi regėjimo problemų. Seminarą organizavo LASS RC, rėmė NRD (4210 Eur). Savo lėšomis prisidėjo ir projekto dalyviai.</w:t>
      </w:r>
    </w:p>
    <w:p>
      <w:pPr>
        <w:pStyle w:val="Normal"/>
        <w:spacing w:before="0" w:after="0"/>
        <w:jc w:val="both"/>
        <w:rPr>
          <w:sz w:val="24"/>
          <w:szCs w:val="24"/>
          <w:lang w:val="lt-LT"/>
        </w:rPr>
      </w:pPr>
      <w:r>
        <w:rPr>
          <w:sz w:val="24"/>
          <w:szCs w:val="24"/>
          <w:lang w:val="lt-LT"/>
        </w:rPr>
      </w:r>
    </w:p>
    <w:p>
      <w:pPr>
        <w:pStyle w:val="Heading1"/>
        <w:spacing w:before="0" w:after="0"/>
        <w:jc w:val="both"/>
        <w:rPr>
          <w:rFonts w:ascii="Calibri" w:hAnsi="Calibri"/>
          <w:b/>
          <w:b/>
          <w:sz w:val="24"/>
          <w:szCs w:val="24"/>
          <w:lang w:val="lt-LT"/>
        </w:rPr>
      </w:pPr>
      <w:bookmarkStart w:id="31" w:name="_Toc514238200"/>
      <w:bookmarkStart w:id="32" w:name="_Toc480730390"/>
      <w:r>
        <w:rPr>
          <w:rFonts w:ascii="Calibri" w:hAnsi="Calibri"/>
          <w:b/>
          <w:sz w:val="24"/>
          <w:szCs w:val="24"/>
          <w:lang w:val="lt-LT"/>
        </w:rPr>
        <w:t>6.2. Fizinė ir informacinė aplinka</w:t>
      </w:r>
      <w:bookmarkEnd w:id="31"/>
      <w:bookmarkEnd w:id="32"/>
    </w:p>
    <w:p>
      <w:pPr>
        <w:pStyle w:val="Normal"/>
        <w:spacing w:before="0" w:after="0"/>
        <w:jc w:val="both"/>
        <w:rPr>
          <w:rFonts w:ascii="Calibri" w:hAnsi="Calibri" w:eastAsia="Calibri" w:cs="Times New Roman"/>
          <w:sz w:val="24"/>
          <w:szCs w:val="24"/>
          <w:lang w:val="lt-LT"/>
        </w:rPr>
      </w:pPr>
      <w:r>
        <w:rPr>
          <w:sz w:val="24"/>
          <w:szCs w:val="24"/>
          <w:lang w:val="lt-LT"/>
        </w:rPr>
        <w:tab/>
      </w:r>
      <w:r>
        <w:rPr>
          <w:rFonts w:eastAsia="Calibri" w:cs="Times New Roman"/>
          <w:b/>
          <w:sz w:val="24"/>
          <w:szCs w:val="24"/>
          <w:lang w:val="lt-LT"/>
        </w:rPr>
        <w:t>Fizinė aplinka.</w:t>
      </w:r>
      <w:r>
        <w:rPr>
          <w:rFonts w:eastAsia="Calibri" w:cs="Times New Roman"/>
          <w:sz w:val="24"/>
          <w:szCs w:val="24"/>
          <w:lang w:val="lt-LT"/>
        </w:rPr>
        <w:t xml:space="preserve"> NRD įsteigtoje visuomeninėje aplinkos pritaikymo komisijoje dirba LASS RC specialistas G. Jonikaitis. 2017 m. komisija sprendė probleminius aplinkos prieinamumo klausimus, svarstė ir vertino įvairius aplinkos pritaikymo projektus. Dar 2016 m. buvo kreiptasi į Seime veikiančią visuomeninės aplinkos pritaikymo komisiją, siūlant keisti tam tikras Lietuvos Respublikos statybos įstatymo nuostatas, kurios įpareigotų atliekant ir paprastąjį remontą pritaikyti patalpas neįgaliesiems. Šios nuostatos įsigalios 2018 m. Aplinkos ministerija pradėjo rengti „STR Statiniai ir teritorijos. Reikalavimai žmonių su negalia reikmėms“ pataisas, kurios yra mums labai svarbios. Jos turėtų apimti dokumento struktūros ir jo nuostatų pasikeitimą iš esmės.</w:t>
      </w:r>
      <w:r>
        <w:rPr/>
        <w:t xml:space="preserve"> </w:t>
      </w:r>
      <w:r>
        <w:rPr>
          <w:rFonts w:eastAsia="Calibri" w:cs="Times New Roman"/>
          <w:sz w:val="24"/>
          <w:szCs w:val="24"/>
          <w:lang w:val="lt-LT"/>
        </w:rPr>
        <w:t>Paskutinį kartą šie reikalavimai buvo atnaujinti 2010 m.</w:t>
      </w:r>
    </w:p>
    <w:p>
      <w:pPr>
        <w:pStyle w:val="Normal"/>
        <w:spacing w:before="0" w:after="0"/>
        <w:ind w:firstLine="720"/>
        <w:jc w:val="both"/>
        <w:rPr>
          <w:rFonts w:ascii="Calibri" w:hAnsi="Calibri" w:eastAsia="Calibri" w:cs="Times New Roman"/>
          <w:sz w:val="24"/>
          <w:szCs w:val="24"/>
          <w:lang w:val="lt-LT"/>
        </w:rPr>
      </w:pPr>
      <w:r>
        <w:rPr>
          <w:rFonts w:eastAsia="Calibri" w:cs="Times New Roman"/>
          <w:sz w:val="24"/>
          <w:szCs w:val="24"/>
          <w:lang w:val="lt-LT"/>
        </w:rPr>
        <w:t xml:space="preserve">Toliau bendradarbiauta su Vilniaus oro uostu, teiktos konsultacijos dėl rekonstruojamos oro uosto dalies pritaikymo neregiams ir silpnaregiams: įrengti papildomi įspėjamieji paviršiai, viešojo transporto stotelė perkelta tiesiai prieš pagrindinį terminalą, šalia įrengtas pagalbos mygtukas, terminalo viduje atnaujinti laiptų žymėjimai. </w:t>
      </w:r>
    </w:p>
    <w:p>
      <w:pPr>
        <w:pStyle w:val="Normal"/>
        <w:spacing w:before="0" w:after="0"/>
        <w:ind w:firstLine="720"/>
        <w:jc w:val="both"/>
        <w:rPr>
          <w:rFonts w:ascii="Calibri" w:hAnsi="Calibri" w:eastAsia="Calibri" w:cs="Times New Roman"/>
          <w:sz w:val="24"/>
          <w:szCs w:val="24"/>
          <w:lang w:val="lt-LT"/>
        </w:rPr>
      </w:pPr>
      <w:r>
        <w:rPr>
          <w:rFonts w:eastAsia="Calibri" w:cs="Times New Roman"/>
          <w:sz w:val="24"/>
          <w:szCs w:val="24"/>
          <w:lang w:val="lt-LT"/>
        </w:rPr>
        <w:t>Įvertinta Kauno akių ligų klinikų aplinka bei pateikti siūlymai kaip ją pritaikyti. Klinikos jau pažymėjo lauko bei visus vidaus laiptus ryškiomis juostomis, stenduose iškabino informaciją didesniu šriftu, įrengė pandusui turėklą. Kitus darbus planuojama atlikti 2018 m.</w:t>
      </w:r>
    </w:p>
    <w:p>
      <w:pPr>
        <w:pStyle w:val="Normal"/>
        <w:spacing w:before="0" w:after="0"/>
        <w:ind w:firstLine="720"/>
        <w:jc w:val="both"/>
        <w:rPr>
          <w:rFonts w:ascii="Calibri" w:hAnsi="Calibri" w:eastAsia="Calibri" w:cs="Times New Roman"/>
          <w:sz w:val="24"/>
          <w:szCs w:val="24"/>
          <w:lang w:val="lt-LT"/>
        </w:rPr>
      </w:pPr>
      <w:r>
        <w:rPr>
          <w:rFonts w:eastAsia="Calibri" w:cs="Times New Roman"/>
          <w:sz w:val="24"/>
          <w:szCs w:val="24"/>
          <w:lang w:val="lt-LT"/>
        </w:rPr>
        <w:t>Dėl požemių aplinkos pritaikymo į LASS RC kreipėsi Vilniaus Arkikatedros bažnytinio paveldo atstovai. Požemių laiptai, pažymėti baltomis juostomis, tapo geriau matomi ne tik lankytojams, bet ir patiems darbuotojams. Vilniaus Universiteto (VU) prašymu ištestuotas Centrinių rūmų patalpų bei kiemelių aplinkos pritaikymas regėjimo neįgaliesiems. Po šio apsilankymo VU sukūrė taktilinį kiemelių planą ir pažymėjo visus laiptus ryškiomis juostomis.</w:t>
      </w:r>
    </w:p>
    <w:p>
      <w:pPr>
        <w:pStyle w:val="Normal"/>
        <w:spacing w:before="0" w:after="0"/>
        <w:ind w:firstLine="720"/>
        <w:jc w:val="both"/>
        <w:rPr>
          <w:rFonts w:ascii="Calibri" w:hAnsi="Calibri" w:eastAsia="Calibri" w:cs="Times New Roman"/>
          <w:sz w:val="24"/>
          <w:szCs w:val="24"/>
          <w:lang w:val="lt-LT"/>
        </w:rPr>
      </w:pPr>
      <w:r>
        <w:rPr>
          <w:rFonts w:eastAsia="Calibri" w:cs="Times New Roman"/>
          <w:sz w:val="24"/>
          <w:szCs w:val="24"/>
          <w:lang w:val="lt-LT"/>
        </w:rPr>
        <w:t>Taip pat buvo skaitoma paskaita VGTU aplinkos inžinerijos fakulteto studentams apie aplinkos pritaikymą neregiams ir silpnaregiams, konsultuotas Kauno oro uostas dėl laikinų nuorodų pritaikymo silpnaregiams, Darnaus miesto judrumo plano rengėjai konsultuoti aplinkos pritaikymo klausimais, projektuotojai konsultuoti dėl kelių sankryžų įrengimo Vilniuje ir kt.</w:t>
      </w:r>
    </w:p>
    <w:p>
      <w:pPr>
        <w:pStyle w:val="Normal"/>
        <w:spacing w:before="0" w:after="0"/>
        <w:ind w:firstLine="720"/>
        <w:jc w:val="both"/>
        <w:rPr>
          <w:rFonts w:ascii="Calibri" w:hAnsi="Calibri" w:eastAsia="Calibri" w:cs="Times New Roman"/>
          <w:sz w:val="24"/>
          <w:szCs w:val="24"/>
          <w:lang w:val="lt-LT"/>
        </w:rPr>
      </w:pPr>
      <w:r>
        <w:rPr>
          <w:sz w:val="24"/>
          <w:szCs w:val="24"/>
          <w:lang w:val="lt-LT"/>
        </w:rPr>
        <w:t xml:space="preserve">Klaipėdos filialo atstovai lankėsi PORTIS projekto „Uostamiesčiai – darnaus judumo principų integravimas“ ir Klaipėdos miesto darnaus judumo plano renginyje „Darnus judumas mieste“, kur išsakė pastabas dėl neregiams nepritaikytos miesto infrastruktūros. Klaipėdoje taip pat vyko akcijos, kuriomis buvo siekta atkreipti vairuotojų dėmesį į neregį su baltąja lazdele, patikrinti paplūdimių pritaikymą neįgaliesiems. Tariantis su atsakingais LASS darbuotojais iš Klaipėdos, uostamiestyje neregiams pritaikytos 32 viešojo transporto stotelės. </w:t>
      </w:r>
    </w:p>
    <w:p>
      <w:pPr>
        <w:pStyle w:val="Normal"/>
        <w:spacing w:before="0" w:after="0"/>
        <w:ind w:firstLine="720"/>
        <w:jc w:val="both"/>
        <w:rPr>
          <w:rFonts w:ascii="Calibri" w:hAnsi="Calibri" w:eastAsia="Calibri" w:cs="Times New Roman"/>
          <w:sz w:val="24"/>
          <w:szCs w:val="24"/>
          <w:lang w:val="lt-LT"/>
        </w:rPr>
      </w:pPr>
      <w:r>
        <w:rPr>
          <w:rFonts w:eastAsia="Calibri" w:cs="Times New Roman"/>
          <w:b/>
          <w:sz w:val="24"/>
          <w:szCs w:val="24"/>
          <w:lang w:val="lt-LT"/>
        </w:rPr>
        <w:t>Informacinė aplinka.</w:t>
      </w:r>
      <w:r>
        <w:rPr>
          <w:rFonts w:eastAsia="Calibri" w:cs="Times New Roman"/>
          <w:sz w:val="24"/>
          <w:szCs w:val="24"/>
          <w:lang w:val="lt-LT"/>
        </w:rPr>
        <w:t xml:space="preserve"> 2016 m. Europos Parlamentas patvirtino Interneto tinklapių ir mobiliųjų programų prieinamumo direktyvą, kuri įpareigoja viešojo sektoriaus svetainių ir aplikacijų turinį pritaikyti žmonėms su įvairiomis negaliomis. Per 2017 m. Valstybė šiuo klausimu nedaug tepasistūmėjo (už direktyvos įgyvendinimą atsakinga LR Susisiekimo ministerija). LASS RC specialistas drauge su LNF komanda dirba projekte, kurio tikslas - metodinių rekomendacijų, skirtų viešosios informacijos pritaikymui, užtikrinant informacijos prieinamumą pažeidžiamoms grupėms, sukūrimas. ES valstybės perkelti Direktyvos nuostatas į savo teisinę bazę įpareigotos iki 2018 m. rugsėjo 23 d.</w:t>
      </w:r>
    </w:p>
    <w:p>
      <w:pPr>
        <w:pStyle w:val="Normal"/>
        <w:spacing w:before="0" w:after="0"/>
        <w:ind w:firstLine="720"/>
        <w:jc w:val="both"/>
        <w:rPr>
          <w:rFonts w:ascii="Calibri" w:hAnsi="Calibri" w:eastAsia="Calibri" w:cs="Calibri"/>
          <w:sz w:val="24"/>
          <w:szCs w:val="24"/>
          <w:highlight w:val="white"/>
          <w:lang w:val="lt-LT"/>
        </w:rPr>
      </w:pPr>
      <w:r>
        <w:rPr>
          <w:rFonts w:eastAsia="Calibri" w:cs="Times New Roman"/>
          <w:sz w:val="24"/>
          <w:szCs w:val="24"/>
          <w:lang w:val="lt-LT"/>
        </w:rPr>
        <w:t>Jau keletą metų turime sukurtą lietuvišką balso sintezę „Liepa“ Windows platformai. 2017 m</w:t>
      </w:r>
      <w:r>
        <w:rPr>
          <w:rFonts w:eastAsia="Calibri" w:cs="Calibri"/>
          <w:sz w:val="24"/>
          <w:szCs w:val="24"/>
          <w:lang w:val="lt-LT"/>
        </w:rPr>
        <w:t>.</w:t>
      </w:r>
      <w:r>
        <w:rPr>
          <w:rFonts w:eastAsia="Calibri" w:cs="Calibri"/>
          <w:sz w:val="24"/>
          <w:szCs w:val="24"/>
          <w:shd w:fill="FFFFFF" w:val="clear"/>
          <w:lang w:val="lt-LT"/>
        </w:rPr>
        <w:t xml:space="preserve"> ji buvo patobulinta ir pradėjo skaityti kirilicą bei kirčiuotą lietuvišką tekstą. Patobulinta ir pati instaliacija, kuri pasirodė 2018 m. pradžioje. 2017 m. pabaigoje </w:t>
      </w:r>
      <w:r>
        <w:rPr>
          <w:rFonts w:eastAsia="Calibri" w:cs="Times New Roman"/>
          <w:sz w:val="24"/>
          <w:szCs w:val="24"/>
          <w:lang w:val="lt-LT"/>
        </w:rPr>
        <w:t xml:space="preserve">patvirtinta, kad VU tęs projektą „Liepa“, ir kad bus sukurta </w:t>
      </w:r>
      <w:r>
        <w:rPr>
          <w:rFonts w:eastAsia="Calibri" w:cs="Calibri"/>
          <w:sz w:val="24"/>
          <w:szCs w:val="24"/>
          <w:lang w:val="lt-LT"/>
        </w:rPr>
        <w:t>lietuviška balso sintezė A</w:t>
      </w:r>
      <w:r>
        <w:rPr>
          <w:rFonts w:eastAsia="Calibri" w:cs="Times New Roman"/>
          <w:sz w:val="24"/>
          <w:szCs w:val="24"/>
          <w:lang w:val="lt-LT"/>
        </w:rPr>
        <w:t xml:space="preserve">ndroid platformai. </w:t>
      </w:r>
    </w:p>
    <w:p>
      <w:pPr>
        <w:pStyle w:val="Normal"/>
        <w:spacing w:before="0" w:after="0"/>
        <w:ind w:firstLine="720"/>
        <w:jc w:val="both"/>
        <w:rPr>
          <w:rFonts w:ascii="Calibri" w:hAnsi="Calibri" w:eastAsia="Calibri" w:cs="Times New Roman"/>
          <w:sz w:val="24"/>
          <w:szCs w:val="24"/>
          <w:lang w:val="lt-LT"/>
        </w:rPr>
      </w:pPr>
      <w:r>
        <w:rPr>
          <w:rFonts w:eastAsia="Calibri" w:cs="Times New Roman"/>
          <w:sz w:val="24"/>
          <w:szCs w:val="24"/>
          <w:lang w:val="lt-LT"/>
        </w:rPr>
        <w:t>LASS RC ir toliau testavo išmaniuosius telefonus. Deja,</w:t>
      </w:r>
      <w:r>
        <w:rPr/>
        <w:t xml:space="preserve"> </w:t>
      </w:r>
      <w:r>
        <w:rPr>
          <w:rFonts w:eastAsia="Calibri" w:cs="Times New Roman"/>
          <w:sz w:val="24"/>
          <w:szCs w:val="24"/>
          <w:lang w:val="lt-LT"/>
        </w:rPr>
        <w:t xml:space="preserve">prasidėjus reorganizacijai ir susijungus „Omnitel“ ir „Teo“ bei tapus „Telia“, procesas užstrigo. 2017 m. buvo atnaujintas lipdukų, klijuojamų ant puikų įvertinimą iš LASS ekspertų gavusių telefonų „Telia“ salonuose, dizainas. Ištestuoti 8 išmanieji telefonai. Testuojant telefonus savanoriškai padėjo LASS narys, informacinių technologijų specialistas Gintautas Gečas. Nuo testavimo pradžios išbandyta apie 40 telefonų modelių. Informacija apie juos teikiama www.lass.lt skyrelyje „Neregiams ir silpnaregiams“. </w:t>
      </w:r>
    </w:p>
    <w:p>
      <w:pPr>
        <w:pStyle w:val="Normal"/>
        <w:spacing w:before="0" w:after="0"/>
        <w:ind w:firstLine="720"/>
        <w:jc w:val="both"/>
        <w:rPr>
          <w:rFonts w:ascii="Calibri" w:hAnsi="Calibri" w:eastAsia="Calibri" w:cs="Calibri"/>
          <w:sz w:val="24"/>
          <w:szCs w:val="24"/>
          <w:highlight w:val="white"/>
          <w:lang w:val="lt-LT"/>
        </w:rPr>
      </w:pPr>
      <w:r>
        <w:rPr>
          <w:rFonts w:eastAsia="Calibri" w:cs="Times New Roman"/>
          <w:b/>
          <w:sz w:val="24"/>
          <w:szCs w:val="24"/>
          <w:lang w:val="lt-LT"/>
        </w:rPr>
        <w:t>Techninės pagalbos priemonės (TPP)</w:t>
      </w:r>
      <w:r>
        <w:rPr>
          <w:rFonts w:eastAsia="Calibri" w:cs="Calibri"/>
          <w:b/>
          <w:sz w:val="24"/>
          <w:szCs w:val="24"/>
          <w:lang w:val="lt-LT"/>
        </w:rPr>
        <w:t>.</w:t>
      </w:r>
      <w:r>
        <w:rPr>
          <w:rFonts w:eastAsia="Calibri" w:cs="Calibri"/>
          <w:sz w:val="24"/>
          <w:szCs w:val="24"/>
          <w:lang w:val="lt-LT"/>
        </w:rPr>
        <w:t xml:space="preserve"> 2017 m. sausio 3 d. įsigaliojo </w:t>
      </w:r>
      <w:r>
        <w:rPr>
          <w:rFonts w:eastAsia="Calibri" w:cs="Calibri"/>
          <w:sz w:val="24"/>
          <w:szCs w:val="24"/>
          <w:shd w:fill="FFFFFF" w:val="clear"/>
          <w:lang w:val="lt-LT"/>
        </w:rPr>
        <w:t xml:space="preserve">atnaujinta Neįgaliųjų aprūpinimo TPP ir šių priemonių įsigijimo išlaidų kompensavimo tvarka. Nepaisant to, neregių aprūpinimas TPP iš esmės nepakito. Ir toliau susiduriame su nekokybiškomis priemonėmis, eilės, kaip ir anksčiau, ilgos, o prašymų </w:t>
      </w:r>
      <w:r>
        <w:rPr>
          <w:rFonts w:eastAsia="Calibri" w:cs="Calibri"/>
          <w:sz w:val="24"/>
          <w:szCs w:val="24"/>
          <w:lang w:val="lt-LT"/>
        </w:rPr>
        <w:t xml:space="preserve">dėl TPP įsigijimo ar kompensavimo vis dar negalime pateikti per Elektroninius valdžios vartus, nors sistema turėjo veikti nuo 2017 m. pradžios. Dėl visų šių problemų LASS kreipėsi ne tik į TPNC, bet ir į </w:t>
      </w:r>
      <w:r>
        <w:rPr>
          <w:rFonts w:eastAsia="Calibri" w:cs="Calibri"/>
          <w:sz w:val="24"/>
          <w:szCs w:val="24"/>
          <w:shd w:fill="FFFFFF" w:val="clear"/>
          <w:lang w:val="lt-LT"/>
        </w:rPr>
        <w:t xml:space="preserve">Socialinės apsaugos ir darbo ministerijos Lygių galimybių skyrių, tačiau esminių pokyčių nepastebėjome. </w:t>
      </w:r>
    </w:p>
    <w:p>
      <w:pPr>
        <w:pStyle w:val="Normal"/>
        <w:spacing w:before="0" w:after="0"/>
        <w:ind w:firstLine="720"/>
        <w:jc w:val="both"/>
        <w:rPr>
          <w:rFonts w:ascii="Calibri" w:hAnsi="Calibri" w:eastAsia="Calibri" w:cs="Calibri"/>
          <w:sz w:val="24"/>
          <w:szCs w:val="24"/>
          <w:highlight w:val="white"/>
          <w:lang w:val="lt-LT"/>
        </w:rPr>
      </w:pPr>
      <w:r>
        <w:rPr>
          <w:rFonts w:eastAsia="Calibri" w:cs="Calibri"/>
          <w:sz w:val="24"/>
          <w:szCs w:val="24"/>
          <w:lang w:val="lt-LT"/>
        </w:rPr>
        <w:t>2017 m. gegužės 3 - 5 d. Frankfurte, Vokietijoje, vyko didžiausia Europoje tarptautinė TPP paroda regos negalią turintiems žmonėms. Iš viso pasaulio atvykę kūrėjai ir platintojai pasidalino daugiau nei 100 stendų, kuriuose 3 dienas pristatinėjo savo produkciją. Parodoje lankėsi LASS RC informacinės aplinkos specialistas Gediminas Jonikaitis ir LASS Tarybos narys, kompiuterinio raštingumo specialistas Paulius Kalvelis. Parsivežta informacija buvo patalpinta straipsniuose, teikiama LASS nariams ir kitiems besidomintiems.</w:t>
      </w:r>
    </w:p>
    <w:p>
      <w:pPr>
        <w:pStyle w:val="Normal"/>
        <w:spacing w:before="0" w:after="0"/>
        <w:ind w:firstLine="720"/>
        <w:jc w:val="both"/>
        <w:rPr>
          <w:rFonts w:ascii="Calibri" w:hAnsi="Calibri" w:eastAsia="Calibri" w:cs="Calibri"/>
          <w:sz w:val="24"/>
          <w:szCs w:val="24"/>
          <w:lang w:val="lt-LT"/>
        </w:rPr>
      </w:pPr>
      <w:r>
        <w:rPr>
          <w:rFonts w:eastAsia="Calibri" w:cs="Times New Roman"/>
          <w:b/>
          <w:sz w:val="24"/>
          <w:szCs w:val="24"/>
          <w:lang w:val="lt-LT"/>
        </w:rPr>
        <w:t xml:space="preserve">Viešasis transportas. </w:t>
      </w:r>
      <w:r>
        <w:rPr>
          <w:rFonts w:eastAsia="Calibri" w:cs="Times New Roman"/>
          <w:sz w:val="24"/>
          <w:szCs w:val="24"/>
          <w:lang w:val="lt-LT"/>
        </w:rPr>
        <w:t>D</w:t>
      </w:r>
      <w:r>
        <w:rPr>
          <w:rFonts w:eastAsia="Calibri" w:cs="Calibri"/>
          <w:sz w:val="24"/>
          <w:szCs w:val="24"/>
          <w:lang w:val="lt-LT"/>
        </w:rPr>
        <w:t xml:space="preserve">žiaugiamės užmegztu kontaktu su „Trafi“ – vienos iš labiausiai neregių naudojamos programėlės kūrėjais. 2017 m. „Trafi“ komanda atsižvelgė į neregių pageidavimus, todėl dabar programėlė beveik 100 proc. pritaikyta aklųjų poreikiams. LASS </w:t>
      </w:r>
      <w:r>
        <w:rPr>
          <w:rFonts w:eastAsia="Calibri" w:cs="Times New Roman"/>
          <w:sz w:val="24"/>
          <w:szCs w:val="24"/>
          <w:lang w:val="lt-LT"/>
        </w:rPr>
        <w:t>Jaunimo reikalų komisija fiksavo Vilniaus viešojo transporto eismo atitikimą tvarkaraščiams, stebėjo ar</w:t>
      </w:r>
      <w:r>
        <w:rPr/>
        <w:t xml:space="preserve"> </w:t>
      </w:r>
      <w:r>
        <w:rPr>
          <w:rFonts w:eastAsia="Calibri" w:cs="Times New Roman"/>
          <w:sz w:val="24"/>
          <w:szCs w:val="24"/>
          <w:lang w:val="lt-LT"/>
        </w:rPr>
        <w:t xml:space="preserve">tinkamai stotelės pranešinėjamos garsu, ar visuose transporto priemonėse yra lentelės su numeriu ir pan. Pastabos perduotos UAB „Vilniaus viešasis transportas“ (VVT). </w:t>
      </w:r>
    </w:p>
    <w:p>
      <w:pPr>
        <w:pStyle w:val="Normal"/>
        <w:spacing w:before="0" w:after="0"/>
        <w:ind w:firstLine="720"/>
        <w:jc w:val="both"/>
        <w:rPr>
          <w:rFonts w:ascii="Calibri" w:hAnsi="Calibri" w:eastAsia="Times New Roman" w:cs="Calibri"/>
          <w:sz w:val="24"/>
          <w:szCs w:val="24"/>
          <w:lang w:val="lt-LT" w:eastAsia="lt-LT"/>
        </w:rPr>
      </w:pPr>
      <w:r>
        <w:rPr>
          <w:rFonts w:eastAsia="Calibri" w:cs="Times New Roman"/>
          <w:b/>
          <w:sz w:val="24"/>
          <w:szCs w:val="24"/>
          <w:lang w:val="lt-LT"/>
        </w:rPr>
        <w:t>Brailio raštas</w:t>
      </w:r>
      <w:r>
        <w:rPr>
          <w:rFonts w:eastAsia="Calibri" w:cs="Calibri"/>
          <w:sz w:val="24"/>
          <w:szCs w:val="24"/>
          <w:lang w:val="lt-LT"/>
        </w:rPr>
        <w:t>.</w:t>
      </w:r>
      <w:r>
        <w:rPr>
          <w:rFonts w:eastAsia="Times New Roman" w:cs="Calibri"/>
          <w:sz w:val="24"/>
          <w:szCs w:val="24"/>
          <w:lang w:val="lt-LT" w:eastAsia="lt-LT"/>
        </w:rPr>
        <w:t xml:space="preserve"> Bendradarbiaujant su „Camelia“ vaistinių tinklu, nustatyta, kad vaistų pakuočių žymėjimuose Brailio raštu yra įvairių netikslumų. Drauge su LASS nare Irma Jokštyte patikrinta apie 120 vaistų pakuočių ir rasta 30 proc. neatitikimų, lyginant su regintiesiems pateikta informacija. </w:t>
      </w:r>
    </w:p>
    <w:p>
      <w:pPr>
        <w:pStyle w:val="Normal"/>
        <w:spacing w:before="0" w:after="0"/>
        <w:ind w:firstLine="720"/>
        <w:jc w:val="both"/>
        <w:rPr>
          <w:rFonts w:ascii="Calibri" w:hAnsi="Calibri" w:eastAsia="Calibri" w:cs="Calibri"/>
          <w:sz w:val="24"/>
          <w:szCs w:val="24"/>
          <w:highlight w:val="white"/>
          <w:lang w:val="lt-LT"/>
        </w:rPr>
      </w:pPr>
      <w:r>
        <w:rPr>
          <w:rFonts w:eastAsia="Times New Roman" w:cs="Calibri"/>
          <w:sz w:val="24"/>
          <w:szCs w:val="24"/>
          <w:lang w:val="lt-LT" w:eastAsia="lt-LT"/>
        </w:rPr>
        <w:t xml:space="preserve">Siekiant reglamentuoti Brailio rašto vartojimą, kreiptasi į </w:t>
      </w:r>
      <w:r>
        <w:rPr>
          <w:rFonts w:eastAsia="Calibri" w:cs="Calibri"/>
          <w:sz w:val="24"/>
          <w:szCs w:val="24"/>
          <w:shd w:fill="FFFFFF" w:val="clear"/>
          <w:lang w:val="lt-LT"/>
        </w:rPr>
        <w:t xml:space="preserve">Švietimo ir mokslo ministeriją (toliau – ŠMM), o kai ši deramai nesureagavo – į LR Seimo Neįgaliųjų teisių komisiją. Pastarosios nurodymu sušauktas pasitarimas, o ŠMM įpareigota imtis veiksmų. Galiausiai ministerijos pavedimu suformuota ekspertų grupė, kuri įpareigota pateikti siūlymus dėl Brailio rašto. Vėliau šių siūlymu pagrindu bus oficialiai įteisinta vieninga Brailio rašto ženklų sistema. Ekspertų grupėje, susidedančioje iš daugelio pogrupių, dirba specialistai iš LASS, LAB, LASUC, „Brailio spaudos“ ir kitų atsakingų institucijų. </w:t>
      </w:r>
    </w:p>
    <w:p>
      <w:pPr>
        <w:pStyle w:val="Normal"/>
        <w:spacing w:before="0" w:after="0"/>
        <w:ind w:firstLine="720"/>
        <w:jc w:val="both"/>
        <w:rPr>
          <w:rFonts w:ascii="Calibri" w:hAnsi="Calibri" w:eastAsia="Times New Roman" w:cs="Calibri"/>
          <w:sz w:val="24"/>
          <w:szCs w:val="24"/>
          <w:lang w:eastAsia="lt-LT"/>
        </w:rPr>
      </w:pPr>
      <w:r>
        <w:rPr>
          <w:rFonts w:eastAsia="Times New Roman" w:cs="Calibri"/>
          <w:sz w:val="24"/>
          <w:szCs w:val="24"/>
          <w:lang w:val="lt-LT" w:eastAsia="lt-LT"/>
        </w:rPr>
        <w:t>Kadangi farmacininkai įpareigoti pateikti informaciją ant pakuotės Brailio raštu, o oficialiai nėra patvirtinti jokie reikalavimai, nuolat bendradarbiauta</w:t>
      </w:r>
      <w:r>
        <w:rPr>
          <w:rFonts w:eastAsia="Calibri" w:cs="Calibri"/>
          <w:sz w:val="24"/>
          <w:szCs w:val="24"/>
          <w:lang w:val="lt-LT"/>
        </w:rPr>
        <w:t xml:space="preserve"> su Valstybine vaistų kontrolės tarnyba,  teiktos konsultacijos farmacijos įmonėms dėl Brailio rašto ant vaistų pakuočių.</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33" w:name="_Toc514238201"/>
      <w:bookmarkStart w:id="34" w:name="_Toc480730391"/>
      <w:r>
        <w:rPr>
          <w:rFonts w:ascii="Calibri" w:hAnsi="Calibri"/>
          <w:b/>
          <w:sz w:val="24"/>
          <w:szCs w:val="24"/>
          <w:lang w:val="lt-LT"/>
        </w:rPr>
        <w:t>6.3. LASS narių aktyvinimas ir filialų stiprinimas</w:t>
      </w:r>
      <w:bookmarkEnd w:id="33"/>
      <w:bookmarkEnd w:id="34"/>
    </w:p>
    <w:p>
      <w:pPr>
        <w:pStyle w:val="Heading1"/>
        <w:spacing w:before="0" w:after="0"/>
        <w:rPr>
          <w:rFonts w:ascii="Calibri" w:hAnsi="Calibri"/>
          <w:b/>
          <w:b/>
          <w:sz w:val="24"/>
          <w:szCs w:val="24"/>
          <w:lang w:val="lt-LT"/>
        </w:rPr>
      </w:pPr>
      <w:bookmarkStart w:id="35" w:name="_Toc514238202"/>
      <w:bookmarkStart w:id="36" w:name="_Toc480730392"/>
      <w:r>
        <w:rPr>
          <w:rFonts w:ascii="Calibri" w:hAnsi="Calibri"/>
          <w:b/>
          <w:sz w:val="24"/>
          <w:szCs w:val="24"/>
          <w:lang w:val="lt-LT"/>
        </w:rPr>
        <w:t>6.3.1. LASS narių aktyvinimas</w:t>
      </w:r>
      <w:bookmarkEnd w:id="35"/>
      <w:bookmarkEnd w:id="36"/>
    </w:p>
    <w:p>
      <w:pPr>
        <w:pStyle w:val="Normal"/>
        <w:spacing w:before="0" w:after="0"/>
        <w:jc w:val="both"/>
        <w:rPr>
          <w:sz w:val="24"/>
          <w:szCs w:val="24"/>
          <w:lang w:val="lt-LT"/>
        </w:rPr>
      </w:pPr>
      <w:r>
        <w:rPr>
          <w:sz w:val="24"/>
          <w:szCs w:val="24"/>
          <w:lang w:val="lt-LT"/>
        </w:rPr>
        <w:tab/>
        <w:t xml:space="preserve">Gegužės 6 – 14 dienomis LASS RC organizavo edukacinę išvyką į Italiją. Vienas iš projekto tikslų – perimti kitų valstybių patirtį ir kūrybingai ją panaudoti savo šalyje bei skleisti informaciją visuomenėje, formuojant meno prieinamumo neįgaliesiems būtinybę ir politiką. Išvykoje dalyvavo 19 regėjimo negalią turinčių asmenų ir 6 regintieji (palydovai, Lietuvos nacionalinės galerijos darbuotoja ir projekto vadovė). Dalyviai susipažino su neregiams pritaikyta ekspozicija Vienos (Austrija) meno muziejuje, Italijos Homero muziejaus ekspozicijomis (čia regos negalią turintys asmenys gali taktiliškai susipažinti su skulptūrų, atskirų meno objektų kopijomis), aplankė Francesko Kavaza aklųjų instituto muziejų, kuriame yra gaminamos reljefinės paveikslų kopijos. Projektą rėmė LASS respublikinis socialinis fondas (3540 Eur), tačiau didžiąją dalį lėšų kelionei skyrė jos dalyviai (9900 Eur). </w:t>
      </w:r>
    </w:p>
    <w:p>
      <w:pPr>
        <w:pStyle w:val="Normal"/>
        <w:spacing w:before="0" w:after="0"/>
        <w:ind w:firstLine="567"/>
        <w:jc w:val="both"/>
        <w:rPr>
          <w:sz w:val="24"/>
          <w:szCs w:val="24"/>
          <w:lang w:val="lt-LT"/>
        </w:rPr>
      </w:pPr>
      <w:r>
        <w:rPr>
          <w:sz w:val="24"/>
          <w:szCs w:val="24"/>
          <w:lang w:val="lt-LT"/>
        </w:rPr>
        <w:t xml:space="preserve">Vasarą poilsio namuose „Spindulys“ (Šventoji) vyko savigynos įgūdžiams formuoti skirtas mokomasis seminaras „Saugus be regėjimo“. Jame dalyvavo 15 regėjimo neįgaliųjų, kuriems talkino 2 savanoriai. Teorinėje dalyje projekto dalyviai supažindinti su būtinąja sauga, nagrinėtos konkrečios kasdieninės situacijos (lektorius – psichologas, buvęs policijos mokyklos dėstytojas G. Navakas). Praktiniuose užsiėmimuose mokytasi taisyklingai stovėti, smūgiuoti kojomis bei rankomis (vedė patyręs dziudo treneris A. Mečkovskis ir V. Šakalys). Treneriai dalyvius mokė „blokų“, laužimo veiksmų, parodė kaip apsisaugoti nuo grasinimų peiliu, kaip savigynai naudoti baltąją lazdelę, kaip saugiai elgtis prie bankomato. Seminarą organizavo LASS RC, finansavo NRD (2693 Eur), savo lėšomis prisidėjo ir seminaro dalyviai. </w:t>
      </w:r>
    </w:p>
    <w:p>
      <w:pPr>
        <w:pStyle w:val="Normal"/>
        <w:spacing w:before="0" w:after="0"/>
        <w:ind w:firstLine="851"/>
        <w:jc w:val="both"/>
        <w:rPr>
          <w:sz w:val="24"/>
          <w:szCs w:val="24"/>
          <w:lang w:val="lt-LT"/>
        </w:rPr>
      </w:pPr>
      <w:r>
        <w:rPr>
          <w:sz w:val="24"/>
          <w:szCs w:val="24"/>
          <w:lang w:val="lt-LT"/>
        </w:rPr>
        <w:t xml:space="preserve"> </w:t>
      </w:r>
      <w:r>
        <w:rPr>
          <w:sz w:val="24"/>
          <w:szCs w:val="24"/>
          <w:lang w:val="lt-LT"/>
        </w:rPr>
        <w:t>LASS poilsiavietėje „Zelva“ suorganizuota 3 dienų naujai įstojusiųjų į LASS stovykla „Aktyvus LASS – aktyvus visuomenėje“. Stovykloje dalyvavo 12 regėjimo neįgaliųjų iš Vilniaus, Kauno, Šiaulių, Ukmergės, Zarasų ir Utenos. Jiems talkino 2 savanoriai. Dalyvius su organizacijos veikla supažindino LASS vadovai ir specialistai, padėję išsiaiškinti regėjimo neįgaliųjų galimybes, teises ir pareigas. Daug dėmesio skirta naujoms technologijoms, ypač išmaniesiems telefonams. Buvo demonstruojamos TPP, aiškinamos jų įsigijimo ir kompensavimo galimybės. Didelio susidomėjimo sulaukė teisininko G. Stoškaus pateikta naujausia teisinė informacija bei individualios teisinės konsultacijos. Stovyklą organizavo LASS RC, finansavo NRD (1257 Eur).</w:t>
      </w:r>
    </w:p>
    <w:p>
      <w:pPr>
        <w:pStyle w:val="Normal"/>
        <w:spacing w:before="0" w:after="0"/>
        <w:ind w:firstLine="720"/>
        <w:jc w:val="both"/>
        <w:rPr>
          <w:sz w:val="24"/>
          <w:szCs w:val="24"/>
          <w:lang w:val="lt-LT"/>
        </w:rPr>
      </w:pPr>
      <w:r>
        <w:rPr>
          <w:sz w:val="24"/>
          <w:szCs w:val="24"/>
          <w:lang w:val="lt-LT"/>
        </w:rPr>
        <w:t xml:space="preserve">Brandaus amžiaus LASS nariai rugsėjį dalyvavo Sveiko gyvenimo būdo ir psichologinės harmonijos mokomojoje stovykloje, kuri vyko LASS poilsio namuose „Spindulys“. 5 dienų stovykloje siekta stiprinti neregių ir silpnaregių fizinę ir psichologinę sveikatą bei skatinti jų užimtumą. Veiklose dalyvavo 14 brandaus amžiaus neregių ir silpnaregių, jiems talkino 3 savanoriai. Sveiko gyvenimo būdo paskaitų sesijose (lektorė L. Augustaitytė) buvo aptarta sveika gyvensena. Paskaitą apie vaistinių augalų terapiją skaitė farmacininkas V. Skirkevičius. Buvo mokoma sveikatinimo mankštos, lankstumo bei kvėpavimo pratimų, dalyviai supažindinti su jogos principais. Meno terapijos sesijų ciklas (lektorė – soc. m. dr. A. Vaitkevičienė) skirtas asmeninių savybių pažinimui ir įtvirtinimui. Stovyklą organizavo LASS RC, finansavo NRD (2583 Eur), prisidėjo stovyklos dalyviai. </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37" w:name="_Toc514238203"/>
      <w:bookmarkStart w:id="38" w:name="_Toc480730393"/>
      <w:r>
        <w:rPr>
          <w:rFonts w:ascii="Calibri" w:hAnsi="Calibri"/>
          <w:b/>
          <w:sz w:val="24"/>
          <w:szCs w:val="24"/>
          <w:lang w:val="lt-LT"/>
        </w:rPr>
        <w:t>6.3.2. LASS filialų stiprinimas</w:t>
      </w:r>
      <w:bookmarkEnd w:id="37"/>
      <w:bookmarkEnd w:id="38"/>
      <w:r>
        <w:rPr>
          <w:rFonts w:ascii="Calibri" w:hAnsi="Calibri"/>
          <w:b/>
          <w:sz w:val="24"/>
          <w:szCs w:val="24"/>
          <w:lang w:val="lt-LT"/>
        </w:rPr>
        <w:t xml:space="preserve"> </w:t>
      </w:r>
    </w:p>
    <w:p>
      <w:pPr>
        <w:pStyle w:val="Normal"/>
        <w:spacing w:before="0" w:after="0"/>
        <w:ind w:firstLine="720"/>
        <w:jc w:val="both"/>
        <w:rPr>
          <w:sz w:val="24"/>
          <w:szCs w:val="24"/>
          <w:lang w:val="lt-LT"/>
        </w:rPr>
      </w:pPr>
      <w:r>
        <w:rPr>
          <w:sz w:val="24"/>
          <w:szCs w:val="24"/>
          <w:lang w:val="lt-LT"/>
        </w:rPr>
        <w:t xml:space="preserve">Įgyvendinant LASS XXV Suvažiavimo veiklos krypčių 3-o punkto „LASS narių aktyvinimas ir filialų stiprinimas“ nuostatas, pagal patvirtintą LASS filialų veiklos rėmimo tvarkos aprašą nuo 2015 m. iš LASS Respublikinio fondo lėšų finansuojami penki LASS RAC, kurie paskirsto gautas lėšas jų administruojamiems LASS filialams. 2017 m., kaip ir 2016 m., LASS filialų veiklos rėmimui buvo skirta 50,0 tūkst. Eur (po 10,0 tūkst. Eur kiekvienam RAC), o pirmaisiais finansavimo metais (2015) – 40,0 tūkst. Eur (po 8,0 tūkst. Eur kiekvienam RAC). </w:t>
      </w:r>
    </w:p>
    <w:p>
      <w:pPr>
        <w:pStyle w:val="Normal"/>
        <w:spacing w:before="0" w:after="0"/>
        <w:ind w:firstLine="720"/>
        <w:jc w:val="both"/>
        <w:rPr>
          <w:sz w:val="24"/>
          <w:szCs w:val="24"/>
          <w:lang w:val="lt-LT"/>
        </w:rPr>
      </w:pPr>
      <w:r>
        <w:rPr>
          <w:sz w:val="24"/>
          <w:szCs w:val="24"/>
          <w:lang w:val="lt-LT"/>
        </w:rPr>
        <w:t>2017 m. didžiausią bendrą LASS filialų veiklos rėmimui panaudotų lėšų dalį (27,2 proc.) sudarė darbuotojų, vykdančių SRPNB projektus, darbo užmokesčio, socialinio draudimo įmokų, įmokų į Garantinį fondą kofinansavimo išlaidos (2016 m. sudarė 28,2 proc.). Kelionių faktinių išlaidų apmokėjimas siekė 15,6 proc. (2016 m. – 15,5 proc.), LASS filialų veiklas vykdančių darbuotojų skatinimo išlaidos – 12,6 proc. (2016 m. – 14,0 proc.), LASS filialuose organizuojamų renginių išlaidų apmokėjimas – 10,8 proc. (2016 m. – 14,8 proc.), ilgalaikio materialiojo turto remonto ir techninio aptarnavimo išlaidų kofinansavimas – 10,8 proc. (2016 m. – 3,2 proc.), įdarbintų per darbo biržą darbuotojų darbo užmokesčio ir nefinansuojamų įmokų subsidijavimas – 10,3 proc. (2016 m. – 13,1 proc.), trumpalaikio turto (užimtumo ir amatų būrelių priemonių, ūkio, biuro ir kanceliarinių reikmenų) įsigijimas – 9,5 proc. (2016 m. – 1,3 proc.). Kitos išlaidų rūšys sudarė žymiai mažesnį lyginamąjį svorį (iki 1,3 proc.).</w:t>
      </w:r>
    </w:p>
    <w:p>
      <w:pPr>
        <w:pStyle w:val="Normal"/>
        <w:spacing w:before="0" w:after="0"/>
        <w:ind w:firstLine="720"/>
        <w:jc w:val="both"/>
        <w:rPr>
          <w:sz w:val="24"/>
          <w:szCs w:val="24"/>
          <w:lang w:val="lt-LT"/>
        </w:rPr>
      </w:pPr>
      <w:r>
        <w:rPr>
          <w:sz w:val="24"/>
          <w:szCs w:val="24"/>
          <w:lang w:val="lt-LT"/>
        </w:rPr>
        <w:t>Tačiau atskiruose RAC LASS filialų veiklos rėmimui panaudotos lėšos pagal išlaidų rūšis ženkliai skiriasi. Darbuotojų, vykdančių SRPNB projektus, darbo užmokesčio, socialinio draudimo įmokų, įmokų į Garantinį fondą kofinansavimo išlaidos Šiaulių ir Tauragės regionuose sudarė 68,6 proc., Kauno ir Marijampolės – 44,7 proc., Vilniaus ir Alytaus – 13,5 proc., Panevėžio ir Utenos – 5,0 proc. Tuo tarpu Klaipėdos ir Telšių RAC aptariamoms išlaidoms lėšų neskyrė visai, o didžiąją dalį LASS filialų veiklos rėmimui gautų lėšų (55,4 proc.) išleido filialų veiklas vykdančių darbuotojų skatinimui. Vilniaus ir Alytaus regionų LASS filialai daugiausia lėšų panaudojo kelionių faktinių išlaidų apmokėjimui (43,7 proc.), Panevėžio ir Utenos – ilgalaikio materialiojo turto remonto ir techninio aptarnavimo išlaidų kofinansavimui (38,5 proc.). Detalesnė informacija apie 2016-2017 m. LASS filialų veiklos rėmimui skirtų lėšų panaudojimą pagal išlaidų rūšis pateikta 5 priede.</w:t>
      </w:r>
    </w:p>
    <w:p>
      <w:pPr>
        <w:pStyle w:val="Normal"/>
        <w:spacing w:before="0" w:after="0"/>
        <w:ind w:firstLine="720"/>
        <w:jc w:val="both"/>
        <w:rPr>
          <w:sz w:val="24"/>
          <w:szCs w:val="24"/>
          <w:lang w:val="lt-LT"/>
        </w:rPr>
      </w:pPr>
      <w:r>
        <w:rPr>
          <w:sz w:val="24"/>
          <w:szCs w:val="24"/>
          <w:lang w:val="lt-LT"/>
        </w:rPr>
        <w:t xml:space="preserve">Trumpai apžvelgiant </w:t>
      </w:r>
      <w:r>
        <w:rPr>
          <w:b/>
          <w:sz w:val="24"/>
          <w:szCs w:val="24"/>
          <w:lang w:val="lt-LT"/>
        </w:rPr>
        <w:t>2015-2017 m. tendencijas</w:t>
      </w:r>
      <w:r>
        <w:rPr>
          <w:sz w:val="24"/>
          <w:szCs w:val="24"/>
          <w:lang w:val="lt-LT"/>
        </w:rPr>
        <w:t>, reikia pažymėti, kad visus šiuos metus daugiausia LASS filialų veiklos rėmimui skirtų lėšų panaudojama darbuotojų, vykdančių SRPNB projektus, darbo užmokesčio, socialinio draudimo įmokų, įmokų į Garantinį fondą kofinansavimui (nuo 18 iki 28 proc.), kelionių faktinių išlaidų apmokėjimui (15 – 19 proc.), LASS filialų veiklas vykdančių darbuotojų skatinimui (12 – 14 proc.), LASS filialuose organizuojamų renginių išlaidų apmokėjimui (10 – 15 proc.) bei įdarbintų per darbo biržą darbuotojų darbo užmokesčio ir nefinansuojamų įmokų subsidijavimui (10 – 17 proc.).</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39" w:name="_Toc514238204"/>
      <w:bookmarkStart w:id="40" w:name="_Toc480730394"/>
      <w:r>
        <w:rPr>
          <w:rFonts w:ascii="Calibri" w:hAnsi="Calibri"/>
          <w:b/>
          <w:sz w:val="24"/>
          <w:szCs w:val="24"/>
          <w:lang w:val="lt-LT"/>
        </w:rPr>
        <w:t>6.4. Žmogiškųjų resursų stiprinimas</w:t>
      </w:r>
      <w:bookmarkEnd w:id="39"/>
      <w:bookmarkEnd w:id="40"/>
      <w:r>
        <w:rPr>
          <w:rFonts w:ascii="Calibri" w:hAnsi="Calibri"/>
          <w:b/>
          <w:sz w:val="24"/>
          <w:szCs w:val="24"/>
          <w:lang w:val="lt-LT"/>
        </w:rPr>
        <w:t xml:space="preserve"> </w:t>
      </w:r>
    </w:p>
    <w:p>
      <w:pPr>
        <w:pStyle w:val="Normal"/>
        <w:spacing w:before="0" w:after="0"/>
        <w:jc w:val="both"/>
        <w:rPr>
          <w:sz w:val="24"/>
          <w:szCs w:val="24"/>
          <w:lang w:val="lt-LT"/>
        </w:rPr>
      </w:pPr>
      <w:r>
        <w:rPr>
          <w:sz w:val="24"/>
          <w:szCs w:val="24"/>
          <w:lang w:val="lt-LT"/>
        </w:rPr>
        <w:tab/>
        <w:t xml:space="preserve">Lapkričio 29 – gruodžio 1 d. Vilniuje vyko LASS socialinių darbuotojų ir LASS filialų pirmininkų mokymai „Efektyvi pagalba regėjimo neįgaliesiems“, kuriuose dalyvavo 15 specialistų. Daug dėmesio skirta socialinės reabilitacijos aspektams. Teorinius ir praktinius užsiėmimus vedė patyrusi tiflopedagogė D. Vitkauskienė. Ji demonstravo, kokią kūno kalbą naudoti su neseniai apakusiais, kaip juos palydėti, padėti atsisėsti, kaip parodyti pirmuosius žingsnius su lazdele. Tiek teorinius, tiek praktinius užsiėmimus apie TPP neregiams vedė LASS RC informacinės aplinkos specialistas G. Jonikaitis. G. Stoškus dalyvius supažindino su aktualia teisine informacija,  galimais pokyčiais socialinėje politikoje. Mokymų metu diskutuota apie asmeninio asistento paslaugą, kuri, tikėtina, atsiras netolimoje ateityje. Seminaro dalyviai dalinosi informacija ir gerąja patirtimi, kaip ir kokiais būdais paskatinti LASS narius neprarasti optimizmo gyvenimui, neužsidaryti tarp keturių sienų, nebijoti prašyti jiems būtinų paslaugų. Komunikacijos ir improvizacijos praktinius užsiėmimus vedė LASS RC vyr. specialistė L. Puodžiūnienė. Seminarą organizavo LASS RC, rėmė NRD (1211 Eur). </w:t>
      </w:r>
    </w:p>
    <w:p>
      <w:pPr>
        <w:pStyle w:val="Normal"/>
        <w:spacing w:before="0" w:after="0"/>
        <w:jc w:val="both"/>
        <w:rPr>
          <w:sz w:val="24"/>
          <w:szCs w:val="24"/>
          <w:lang w:val="lt-LT"/>
        </w:rPr>
      </w:pPr>
      <w:r>
        <w:rPr>
          <w:sz w:val="24"/>
          <w:szCs w:val="24"/>
          <w:lang w:val="lt-LT"/>
        </w:rPr>
        <w:tab/>
        <w:t xml:space="preserve">Nuo 2014 m. VšĮ LASS RC suorganizavo 13 mokymų LASS struktūroje dirbantiems asmenims. Šiauliuose, Klaipėdoje, Kaune ir Panevėžyje vyko seminarai „Veiksmingo bendradarbiavimo ir įtikinimo aspektai“. Daug dėmesio skirta specifiniams mokymams (2 orientacijos ir mobilumo, 2 kasdieninio gyvenimo įgūdžių ugdymo, 2 bendro pobūdžio mokymai tiems, kurie dirba su regėjimo neįgaliaisiais). 2 seminarai skirti būrelių vadovams. Mokymai "Pagalba vyresnio amžiaus regėjimo negalią turintiems žmonėms" vyko Zagrebe (Kroatija), vėliau ši patirtis pritaikyta organizuojant mokymus LASS nariams Vilniuje ir Kaune. </w:t>
      </w:r>
    </w:p>
    <w:p>
      <w:pPr>
        <w:pStyle w:val="Normal"/>
        <w:spacing w:before="0" w:after="0"/>
        <w:ind w:firstLine="72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41" w:name="_Toc514238205"/>
      <w:bookmarkStart w:id="42" w:name="_Toc480730395"/>
      <w:r>
        <w:rPr>
          <w:rFonts w:ascii="Calibri" w:hAnsi="Calibri"/>
          <w:b/>
          <w:sz w:val="24"/>
          <w:szCs w:val="24"/>
          <w:lang w:val="lt-LT"/>
        </w:rPr>
        <w:t>6.5. Užimtumas</w:t>
      </w:r>
      <w:bookmarkEnd w:id="41"/>
      <w:bookmarkEnd w:id="42"/>
    </w:p>
    <w:p>
      <w:pPr>
        <w:pStyle w:val="Normal"/>
        <w:spacing w:before="0" w:after="0"/>
        <w:ind w:firstLine="720"/>
        <w:jc w:val="both"/>
        <w:rPr>
          <w:sz w:val="24"/>
          <w:szCs w:val="24"/>
          <w:lang w:val="lt-LT"/>
        </w:rPr>
      </w:pPr>
      <w:r>
        <w:rPr>
          <w:sz w:val="24"/>
          <w:szCs w:val="24"/>
          <w:lang w:val="lt-LT"/>
        </w:rPr>
        <w:t xml:space="preserve">2017 m. Suvažiavimo sprendimu patvirtinta nauja LASS 2016-2018 m. veiklos krypčių redakcija: LASS steigtose įmonėse ir gamybinę veiklą vykdančiose įstaigose regėjimo neįgalieji pagal darbuotojų sąrašą turi sudaryti ne mažiau nei 40 proc. (anksčiau buvo 45 proc.) nuo viso darbuotojų skaičiaus. Tokį sprendimą vertė priimti ne tik konkurencija versle (įmonės turi kuo greičiau įvykdyti užsakymus ir būti kuo lankstesnės), bet ir potencialių darbuotojų stygius kai kuriose savivaldybėse. </w:t>
      </w:r>
    </w:p>
    <w:p>
      <w:pPr>
        <w:pStyle w:val="Normal"/>
        <w:spacing w:before="0" w:after="0"/>
        <w:ind w:firstLine="720"/>
        <w:jc w:val="both"/>
        <w:rPr>
          <w:sz w:val="24"/>
          <w:szCs w:val="24"/>
          <w:lang w:val="lt-LT"/>
        </w:rPr>
      </w:pPr>
      <w:r>
        <w:rPr>
          <w:sz w:val="24"/>
          <w:szCs w:val="24"/>
          <w:lang w:val="lt-LT"/>
        </w:rPr>
        <w:t xml:space="preserve">Keturiose LASS įmonėse (UAB „Liregus“, UAB „Regseda“, VšĮ „Aksida“ ir VšĮ „Kregis“) 2017 m. vidutiniškai (kas mėnesį perskaičiavus į pilną darbo dieną) dirbo 443 (2016 m. – 386) žmonės, iš jų 199 (2016 m. – 180) regėjimo neįgalieji. Vidutinis sąrašinis dirbusiųjų skaičius buvo 472 (2016 m. – 411) žmonės, iš jų 219 (2016 m. – 198) regėjimo neįgaliųjų. Aptariamu laikotarpiu iš darbo atleista 112 (2016 m. – 67) žmonių, iš jų 30 su regėjimo negalia (2016 m. – 26). Savo noru išėjo 80 žmonių, iš jų 21 su regėjimo negalia, 10 darbuotojų (iš jų 4 regėjimo neįgalieji) atleista darbdavio iniciatyva ir 22 (iš jų 5 regėjimo neįgalieji) – pagal kitus straipsnius. 2017 m. LASS įmonėse į darbą priimti 158 (2016 m. – 92) žmonės, iš jų 45 (2016 m. – taip pat 45) su regėjimo negalia. </w:t>
      </w:r>
    </w:p>
    <w:p>
      <w:pPr>
        <w:pStyle w:val="Normal"/>
        <w:spacing w:before="0" w:after="0"/>
        <w:ind w:firstLine="720"/>
        <w:jc w:val="both"/>
        <w:rPr>
          <w:sz w:val="24"/>
          <w:szCs w:val="24"/>
          <w:lang w:val="lt-LT"/>
        </w:rPr>
      </w:pPr>
      <w:r>
        <w:rPr>
          <w:sz w:val="24"/>
          <w:szCs w:val="24"/>
          <w:lang w:val="lt-LT"/>
        </w:rPr>
        <w:t>Kaip matyti iš pateiktų duomenų, 2017 m. bendras sąrašinis darbuotojų skaičius padidėjo net 61 žmogumi: UAB „Regseda“ padaugėjo 43 darbuotojais, VšĮ „Aksida“ – 14, UAB „Liregus“ – 5. Tuo tarpu VšĮ „Kregis“ sąrašinis darbuotojų skaičius sumažėjo 1 žmogumi. Vidutinis visose LASS gamybos įmonėse dirbusių aklųjų ir silpnaregių skaičius 2017 m. pabaigoje sudarė 46,3 proc. (2016 m. – 48,2 proc.) visų dirbančiųjų. Suvažiavimo nustatytą ribą (40,0 proc.) atitiko visos keturios LASS įmonės (VšĮ „Kregis“ – 91,3 proc., UAB „Liregus“ – 45,2 proc., VšĮ „Aksida“ – 43,5 proc., UAB „Regseda“ – 43,3 proc.).</w:t>
      </w:r>
    </w:p>
    <w:p>
      <w:pPr>
        <w:pStyle w:val="Normal"/>
        <w:spacing w:before="0" w:after="0"/>
        <w:ind w:firstLine="720"/>
        <w:jc w:val="both"/>
        <w:rPr>
          <w:sz w:val="24"/>
          <w:szCs w:val="24"/>
          <w:lang w:val="lt-LT"/>
        </w:rPr>
      </w:pPr>
      <w:r>
        <w:rPr>
          <w:sz w:val="24"/>
          <w:szCs w:val="24"/>
          <w:lang w:val="lt-LT"/>
        </w:rPr>
        <w:t>Apžvelgiant 2014-2017 m. laikotarpio keturių LASS įmonių darbuotojų skaičiaus kitimą, matyti, kad per šį periodą bendras vidutinis sąrašinis dirbančiųjų skaičius padidėjo 112 žmonių (iš jų 37 regėjimo neįgalieji). Toks ženklus darbuotojų skaičiaus augimas susijęs su sparčiai padidėjusiais UAB „Regseda“ veiklos mastais. Šioje LASS įmonėje vidutinis sąrašinis dirbančiųjų skaičius išaugo net 82 žmonėmis (iš jų 26 regėjimo neįgalieji). Darbuotojų skaičius taip pat padidėjo VšĮ „ Aksida” – 19 žmonių (iš jų 10 regėjimo neįgaliųjų), UAB „Liregus” – 13 žmonių (iš jų 3 regėjimo neįgalieji). Tuo tarpu VšĮ „Kregis“ sąrašinis darbuotojų skaičius sumažėjo 2 regos negalią turinčiais žmonėmis.</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43" w:name="_Toc514238206"/>
      <w:bookmarkStart w:id="44" w:name="_Toc480730396"/>
      <w:r>
        <w:rPr>
          <w:rFonts w:ascii="Calibri" w:hAnsi="Calibri"/>
          <w:b/>
          <w:sz w:val="28"/>
          <w:lang w:val="lt-LT"/>
        </w:rPr>
        <w:t>7. Visuomenės švietimas</w:t>
      </w:r>
      <w:bookmarkEnd w:id="43"/>
      <w:bookmarkEnd w:id="44"/>
      <w:r>
        <w:rPr>
          <w:rFonts w:ascii="Calibri" w:hAnsi="Calibri"/>
          <w:b/>
          <w:sz w:val="28"/>
          <w:lang w:val="lt-LT"/>
        </w:rPr>
        <w:t xml:space="preserve"> </w:t>
      </w:r>
    </w:p>
    <w:p>
      <w:pPr>
        <w:pStyle w:val="Heading1"/>
        <w:spacing w:before="0" w:after="0"/>
        <w:rPr/>
      </w:pPr>
      <w:r>
        <w:rPr/>
      </w:r>
      <w:bookmarkStart w:id="45" w:name="_Toc480730397"/>
      <w:bookmarkStart w:id="46" w:name="_Toc480730397"/>
    </w:p>
    <w:p>
      <w:pPr>
        <w:pStyle w:val="Heading1"/>
        <w:spacing w:before="0" w:after="0"/>
        <w:rPr>
          <w:rFonts w:ascii="Calibri" w:hAnsi="Calibri"/>
          <w:b/>
          <w:b/>
          <w:sz w:val="24"/>
          <w:szCs w:val="24"/>
          <w:lang w:val="lt-LT"/>
        </w:rPr>
      </w:pPr>
      <w:bookmarkStart w:id="47" w:name="_Toc480730397"/>
      <w:bookmarkStart w:id="48" w:name="_Toc514238207"/>
      <w:r>
        <w:rPr>
          <w:rFonts w:ascii="Calibri" w:hAnsi="Calibri"/>
          <w:b/>
          <w:sz w:val="24"/>
          <w:szCs w:val="24"/>
          <w:lang w:val="lt-LT"/>
        </w:rPr>
        <w:t>7.1. Informacijos sklaida</w:t>
      </w:r>
      <w:bookmarkEnd w:id="47"/>
      <w:bookmarkEnd w:id="48"/>
    </w:p>
    <w:p>
      <w:pPr>
        <w:pStyle w:val="Normal"/>
        <w:spacing w:before="0" w:after="0"/>
        <w:jc w:val="both"/>
        <w:rPr>
          <w:sz w:val="24"/>
          <w:szCs w:val="24"/>
          <w:lang w:val="lt-LT"/>
        </w:rPr>
      </w:pPr>
      <w:r>
        <w:rPr>
          <w:sz w:val="24"/>
          <w:szCs w:val="24"/>
          <w:lang w:val="lt-LT"/>
        </w:rPr>
        <w:tab/>
        <w:t xml:space="preserve">Informacija apie LASS, neregius ir silpnaregius kasmet skleidžiama vis plačiau. Veikia oficialioji LASS svetainė (12 tūkst. paspaudimų per mėnesį, 23 tūkst. unikalių lankytojų per metus), žurnalo „Mūsų žodis“ svetainė </w:t>
      </w:r>
      <w:hyperlink r:id="rId2">
        <w:r>
          <w:rPr>
            <w:rStyle w:val="InternetLink"/>
            <w:sz w:val="24"/>
            <w:szCs w:val="24"/>
            <w:lang w:val="lt-LT"/>
          </w:rPr>
          <w:t>www.musuzodis.lt</w:t>
        </w:r>
      </w:hyperlink>
      <w:r>
        <w:rPr>
          <w:sz w:val="24"/>
          <w:szCs w:val="24"/>
          <w:lang w:val="lt-LT"/>
        </w:rPr>
        <w:t xml:space="preserve"> (2,5 tūkst. paspaudimų per mėnesį), daug informacijos apie neregių gyvenimą pateikiama LAB svetainėje </w:t>
      </w:r>
      <w:hyperlink r:id="rId3">
        <w:r>
          <w:rPr>
            <w:rStyle w:val="InternetLink"/>
            <w:sz w:val="24"/>
            <w:szCs w:val="24"/>
            <w:lang w:val="lt-LT"/>
          </w:rPr>
          <w:t>www.labiblioteka.lt</w:t>
        </w:r>
      </w:hyperlink>
      <w:r>
        <w:rPr>
          <w:sz w:val="24"/>
          <w:szCs w:val="24"/>
          <w:lang w:val="lt-LT"/>
        </w:rPr>
        <w:t xml:space="preserve"> ir portalo </w:t>
      </w:r>
      <w:hyperlink r:id="rId4">
        <w:r>
          <w:rPr>
            <w:rStyle w:val="InternetLink"/>
            <w:sz w:val="24"/>
            <w:szCs w:val="24"/>
            <w:lang w:val="lt-LT"/>
          </w:rPr>
          <w:t>www.lrytas.lt</w:t>
        </w:r>
      </w:hyperlink>
      <w:r>
        <w:rPr>
          <w:sz w:val="24"/>
          <w:szCs w:val="24"/>
          <w:lang w:val="lt-LT"/>
        </w:rPr>
        <w:t xml:space="preserve"> rubrikoje „Aš galiu“, į kurią straipsnius rašo ir LASS autoriai. Taip pat veikia LASS profilis Facebook. Informaciją šiame socialiniame tinkle skleidžia ir LASS filialai (Pasvalio, Klaipėdos m., Klaipėdos raj., Šilalės, Šilutės, Plungės) bei radijo laidos „Aklas pasimatymas“ profilis. </w:t>
      </w:r>
    </w:p>
    <w:p>
      <w:pPr>
        <w:pStyle w:val="Normal"/>
        <w:spacing w:before="0" w:after="0"/>
        <w:jc w:val="both"/>
        <w:rPr>
          <w:sz w:val="24"/>
          <w:szCs w:val="24"/>
          <w:lang w:val="lt-LT"/>
        </w:rPr>
      </w:pPr>
      <w:r>
        <w:rPr>
          <w:sz w:val="24"/>
          <w:szCs w:val="24"/>
          <w:lang w:val="lt-LT"/>
        </w:rPr>
        <w:tab/>
        <w:t xml:space="preserve">Respublikinėje, regioninėje bei rajoninėje spaudoje pasirodė 236 publikacijos apie LASS kultūrinį gyvenimą, įvairius projektus, filialų veiklą, tarptautinę Baltosios lazdelės dieną, iškilius neregius ir kt. Rajoninės ir respublikinės televizijos parengė 24 reportažus apie neregius bei silpnaregius, plačiai naudotasi ir socialiniais tinklais naujienoms skleisti. Ir vėl šiemet išsiskyrė Panevėžio ir Utenos regionai – rajonų spaudoje paskelbti 104 LASS veiklą viešinančios publikacijos, Klaipėdos ir Telšių regionų aklųjų bendruomenės nariai tapo net 16 TV laidų herojais. </w:t>
      </w:r>
    </w:p>
    <w:p>
      <w:pPr>
        <w:pStyle w:val="Normal"/>
        <w:spacing w:before="0" w:after="0"/>
        <w:jc w:val="both"/>
        <w:rPr>
          <w:sz w:val="24"/>
          <w:szCs w:val="24"/>
          <w:lang w:val="lt-LT"/>
        </w:rPr>
      </w:pPr>
      <w:r>
        <w:rPr>
          <w:sz w:val="24"/>
          <w:szCs w:val="24"/>
          <w:lang w:val="lt-LT"/>
        </w:rPr>
        <w:tab/>
        <w:t xml:space="preserve">Lietuvos radijo ,,Klasikos“ programoje parengtos ir transliuotos 48 radijo laidos „Arčiau manęs“ (žurnalistė G. Padribonienė). „Ryto garsų“ laidoje, minint Baltosios lazdelės dieną, kalbėjo LASS pirmininkas S. Armonas, pristatytas LASS Kelmės raj. filialas ir ansamblis „Ramočia“, socialinių neįgaliųjų įmonių klausimais du kartus pasisakė UAB „Liregus“ direktorius L. Kirkilovskis, vieną kartą –VšĮ „Aksida“ direktorius E. Žakaris. Lietuvos televizija daug dėmesio skyrė golbolistams – reportažai apie juos rodyti keturis kartus. „Panoramoje“ rodyti trys reportažai neregių tematika. </w:t>
      </w:r>
    </w:p>
    <w:p>
      <w:pPr>
        <w:pStyle w:val="Normal"/>
        <w:spacing w:before="0" w:after="0"/>
        <w:ind w:firstLine="720"/>
        <w:jc w:val="both"/>
        <w:rPr>
          <w:sz w:val="24"/>
          <w:szCs w:val="24"/>
          <w:lang w:val="lt-LT"/>
        </w:rPr>
      </w:pPr>
      <w:r>
        <w:rPr>
          <w:sz w:val="24"/>
          <w:szCs w:val="24"/>
          <w:lang w:val="lt-LT"/>
        </w:rPr>
        <w:t xml:space="preserve">Visus metus buvo rengiama radijo laida „Aklas pasimatymas“ (Gold FM eteryje). 2017 m. buvo sukurtos ir transliuotos 53 laidos, jas rengė: redaktorė L. Puodžiūnienė, reporterė I. Jokštytė, laidos vedėjas K. Bartoševičius ir garso režisierius D. Zuokas. Visas laidas galima išgirsti </w:t>
      </w:r>
      <w:hyperlink r:id="rId5">
        <w:r>
          <w:rPr>
            <w:rStyle w:val="InternetLink"/>
            <w:sz w:val="24"/>
            <w:szCs w:val="24"/>
            <w:lang w:val="lt-LT"/>
          </w:rPr>
          <w:t>www.goldfm.lt</w:t>
        </w:r>
      </w:hyperlink>
      <w:r>
        <w:rPr>
          <w:sz w:val="24"/>
          <w:szCs w:val="24"/>
          <w:lang w:val="lt-LT"/>
        </w:rPr>
        <w:t xml:space="preserve">. Projektą rėmė Spaudos, radijo ir televizijos rėmimo fondas, LIONS klubas, LASS RC. </w:t>
      </w:r>
    </w:p>
    <w:p>
      <w:pPr>
        <w:pStyle w:val="Normal"/>
        <w:spacing w:before="0" w:after="0"/>
        <w:rPr>
          <w:sz w:val="24"/>
          <w:szCs w:val="24"/>
          <w:lang w:val="lt-LT"/>
        </w:rPr>
      </w:pPr>
      <w:r>
        <w:rPr>
          <w:sz w:val="24"/>
          <w:szCs w:val="24"/>
          <w:lang w:val="lt-LT"/>
        </w:rPr>
        <w:tab/>
      </w:r>
    </w:p>
    <w:p>
      <w:pPr>
        <w:pStyle w:val="Heading1"/>
        <w:spacing w:before="0" w:after="0"/>
        <w:rPr>
          <w:rFonts w:ascii="Calibri" w:hAnsi="Calibri"/>
          <w:b/>
          <w:b/>
          <w:sz w:val="24"/>
          <w:szCs w:val="24"/>
          <w:lang w:val="lt-LT"/>
        </w:rPr>
      </w:pPr>
      <w:bookmarkStart w:id="49" w:name="_Toc514238208"/>
      <w:bookmarkStart w:id="50" w:name="_Toc480730398"/>
      <w:r>
        <w:rPr>
          <w:rFonts w:ascii="Calibri" w:hAnsi="Calibri"/>
          <w:b/>
          <w:sz w:val="24"/>
          <w:szCs w:val="24"/>
          <w:lang w:val="lt-LT"/>
        </w:rPr>
        <w:t>7.2. Renginiai neregiams ir visuomenei</w:t>
      </w:r>
      <w:bookmarkEnd w:id="49"/>
      <w:bookmarkEnd w:id="50"/>
      <w:r>
        <w:rPr>
          <w:rFonts w:ascii="Calibri" w:hAnsi="Calibri"/>
          <w:b/>
          <w:sz w:val="24"/>
          <w:szCs w:val="24"/>
          <w:lang w:val="lt-LT"/>
        </w:rPr>
        <w:t xml:space="preserve"> </w:t>
      </w:r>
    </w:p>
    <w:p>
      <w:pPr>
        <w:pStyle w:val="Normal"/>
        <w:spacing w:before="0" w:after="0"/>
        <w:jc w:val="both"/>
        <w:rPr>
          <w:sz w:val="24"/>
          <w:szCs w:val="24"/>
          <w:lang w:val="lt-LT"/>
        </w:rPr>
      </w:pPr>
      <w:r>
        <w:rPr>
          <w:sz w:val="24"/>
          <w:szCs w:val="24"/>
          <w:lang w:val="lt-LT"/>
        </w:rPr>
        <w:tab/>
        <w:t>Tradicinės LASS dienos „Susitikimai“ bendradarbiaujant su rajonų savivaldybėmis surengtos Kėdainiuose (balandžio mėn.) ir Marijampolėje (spalio mėn.). Abejose savivaldybėse vyko „Pojūčių teatro“ kūrybinės dirbtuvės, Brailio rašto pamokos, aklųjų technologinių priemonių pristatymas, praktinis seminaras socialiniams darbuotojams „Neregys šalia mūsų“. Kėdainių kultūros centre parodytas „Pojūčių teatro“ spektaklis „Akmuo, vanduo, geluonis“ (rež. K. Žernytė), atidaryta LAB taktilinių knygų paroda, Kėdainių sporto mokykloje vyko draugiškos golbolo varžybos. Viso LASS dienose „Susitikimai“ dalyvavo 493 žmonės, iš jų 110 neįgaliųjų. Šiems renginiams panaudota 2200 Eur NRD lėšų.</w:t>
      </w:r>
    </w:p>
    <w:p>
      <w:pPr>
        <w:pStyle w:val="Normal"/>
        <w:spacing w:before="0" w:after="0"/>
        <w:ind w:firstLine="851"/>
        <w:jc w:val="both"/>
        <w:rPr>
          <w:sz w:val="24"/>
          <w:szCs w:val="24"/>
          <w:lang w:val="lt-LT"/>
        </w:rPr>
      </w:pPr>
      <w:r>
        <w:rPr>
          <w:sz w:val="24"/>
          <w:szCs w:val="24"/>
          <w:lang w:val="lt-LT"/>
        </w:rPr>
        <w:t xml:space="preserve">2017 m. rugpjūty jau tradiciniu tapęs „Laisvės piknikas“ pakvietė ir nevyriausybines organizacijas. Tarp jų buvo ir LASS atstovai, kurie pasakojo apie Brailio raštą, demonstravo neregiams skirtas TPP. Palangos moksleiviams surengtos 3 pamokos apie regėjimo išsaugojimą ir regėjimo sutrikimus. Su aklųjų gyvenimu supažindinti ir Alytaus moksleiviai. LASS Plungės raj. filialas organizavo pasivaikščiojimo užrištomis akimis akciją su baltosiomis lazdelėmis, į kurią įtraukti ne tik moksleiviai, bet ir savivaldybės administracija, policijos atstovai, Plungės miesto gyventojai. Šiame mieste organizuotos atviros pamokos, kuriose dalyvavo neregiai ir regintys gimnazistai. </w:t>
      </w:r>
    </w:p>
    <w:p>
      <w:pPr>
        <w:pStyle w:val="Normal"/>
        <w:spacing w:before="0" w:after="0"/>
        <w:ind w:firstLine="851"/>
        <w:jc w:val="both"/>
        <w:rPr>
          <w:sz w:val="24"/>
          <w:szCs w:val="24"/>
          <w:lang w:val="lt-LT"/>
        </w:rPr>
      </w:pPr>
      <w:r>
        <w:rPr>
          <w:sz w:val="24"/>
          <w:szCs w:val="24"/>
          <w:lang w:val="lt-LT"/>
        </w:rPr>
        <w:t>LASS Pasvalio raj. filialo atstovai kartu su rajoninio laikraščio žurnalistais kalbino praeivius šalia autobusų stoties. Akcijos tikslas – atkreipti žmonių dėmesį ir suteikti informaciją apie fizinės aplinkos pritaikymą neįgaliesiems. Šiauliuose buvo organizuojamos sveikatingumo mankštos neregiams ir mikrorajono gyventojams bei socialinė – meninė akcija „Muzika tamsoje“, kurioje dalyvavo Klaipėdos neįgaliųjų meninės raiškos studijos „Guboja“ mažieji talentai ir jų vadovai.</w:t>
      </w:r>
    </w:p>
    <w:p>
      <w:pPr>
        <w:pStyle w:val="Normal"/>
        <w:spacing w:before="0" w:after="0"/>
        <w:ind w:firstLine="851"/>
        <w:jc w:val="both"/>
        <w:rPr>
          <w:sz w:val="24"/>
          <w:szCs w:val="24"/>
          <w:lang w:val="lt-LT"/>
        </w:rPr>
      </w:pPr>
      <w:r>
        <w:rPr>
          <w:sz w:val="24"/>
          <w:szCs w:val="24"/>
          <w:lang w:val="lt-LT"/>
        </w:rPr>
        <w:t xml:space="preserve">LASS Varėnos raj. filialas susitiko su prekybos centro „Maxima“ vadovais pokalbiui dėl darbuotojo, padedančio aklajam apsipirkti, paskyrimo. Prašymas buvo patenkintas. Radviliškio raj. filialas parduotuvėje „Norfa“ organizavo neregių apsipirkimo akciją bei konsultavo pardavėjus, kaip padėti apsipirkti neregiui. </w:t>
      </w:r>
    </w:p>
    <w:p>
      <w:pPr>
        <w:pStyle w:val="Normal"/>
        <w:spacing w:before="0" w:after="0"/>
        <w:ind w:firstLine="851"/>
        <w:jc w:val="both"/>
        <w:rPr>
          <w:sz w:val="24"/>
          <w:szCs w:val="24"/>
          <w:lang w:val="lt-LT"/>
        </w:rPr>
      </w:pPr>
      <w:r>
        <w:rPr>
          <w:sz w:val="24"/>
          <w:szCs w:val="24"/>
          <w:lang w:val="lt-LT"/>
        </w:rPr>
        <w:t xml:space="preserve">Aktyviai informaciją apie neregius ir filialo veiklą skleidė LASS Jonavos raj. filialas – grupė aktyvių filialo narių lankėsi Ruklos reabilitacijos centre ir pensionate, aplinkinių rajonų senelių namuose, savivaldybėje, bendravo su kelių mokyklų moksleiviais. Ir kiti LASS filialai aktyviai bendravo su moksleiviais, vietos bendruomenių nariais, socialinės globos įstaigų globotiniais, pažindino visuomenę su neregių gyvenimu, Brailio raštu, skleidė informaciją apie LASS ir filialų veiklą įvairių akcijų ir renginių metu, taip atkreipdami visuomenės dėmesį į neregius. </w:t>
      </w:r>
    </w:p>
    <w:p>
      <w:pPr>
        <w:pStyle w:val="Normal"/>
        <w:spacing w:before="0" w:after="0"/>
        <w:jc w:val="both"/>
        <w:rPr>
          <w:sz w:val="24"/>
          <w:szCs w:val="24"/>
          <w:lang w:val="lt-LT"/>
        </w:rPr>
      </w:pPr>
      <w:r>
        <w:rPr>
          <w:sz w:val="24"/>
          <w:szCs w:val="24"/>
          <w:lang w:val="lt-LT"/>
        </w:rPr>
        <w:tab/>
        <w:t xml:space="preserve">Birželio 10 dieną visoje Lietuvoje vyko motociklininkų ir neregių žygis per Lietuvą „Mane veža!”, kurį organizavo LASS RC kartu su šios idėjos autore – motociklininke Aldona Juozaityte. Akcijoje dalyvavo virš 150 neregių ir motociklininkų, suformuota 70 ekipažų. Dalyviai būrėsi bendram važiavimui Vilniuje, Kaune, Klaipėdoje bei kituose miestuose, o ten, kur nesusirinko didesnės grupelės – keliavo po vieną ar du ekipažus. Didžioji dalis akcijoje dalyvavusių neregių pirmą kartą išbandė šią transporto priemonę. Žygyje galėjo dalyvauti atokiuose vienkiemiuose, mažuose miesteliuose ar kaimeliuose gyvenantys neregiai, kuriems įprasti LASS renginiai yra sunkiai prieinami. Akcija sudomino jaunus žmones – tą amžiaus grupę, kurią įtraukti į LASS veiklas ypatingai sudėtinga. Renginys ypač garsiai ir pozityviai nuskambėjo viešojoje erdvėje – jį lydėjo keli respublikinių TV reportažai bei daugybė straipsnių internetiniuose portaluose. </w:t>
      </w:r>
    </w:p>
    <w:p>
      <w:pPr>
        <w:pStyle w:val="Normal"/>
        <w:spacing w:before="0" w:after="0"/>
        <w:ind w:firstLine="851"/>
        <w:rPr>
          <w:sz w:val="24"/>
          <w:szCs w:val="24"/>
          <w:lang w:val="lt-LT"/>
        </w:rPr>
      </w:pPr>
      <w:r>
        <w:rPr>
          <w:sz w:val="24"/>
          <w:szCs w:val="24"/>
          <w:lang w:val="lt-LT"/>
        </w:rPr>
      </w:r>
    </w:p>
    <w:p>
      <w:pPr>
        <w:pStyle w:val="Heading1"/>
        <w:spacing w:before="0" w:after="0"/>
        <w:rPr>
          <w:rFonts w:ascii="Calibri" w:hAnsi="Calibri"/>
          <w:b/>
          <w:b/>
          <w:sz w:val="28"/>
          <w:lang w:val="lt-LT"/>
        </w:rPr>
      </w:pPr>
      <w:bookmarkStart w:id="51" w:name="_Toc514238209"/>
      <w:bookmarkStart w:id="52" w:name="_Toc480730400"/>
      <w:r>
        <w:rPr>
          <w:rFonts w:ascii="Calibri" w:hAnsi="Calibri"/>
          <w:b/>
          <w:sz w:val="28"/>
          <w:lang w:val="lt-LT"/>
        </w:rPr>
        <w:t>8. Leidiniai</w:t>
      </w:r>
      <w:bookmarkEnd w:id="51"/>
      <w:bookmarkEnd w:id="52"/>
      <w:r>
        <w:rPr>
          <w:rFonts w:ascii="Calibri" w:hAnsi="Calibri"/>
          <w:b/>
          <w:sz w:val="28"/>
          <w:lang w:val="lt-LT"/>
        </w:rPr>
        <w:t xml:space="preserve"> </w:t>
      </w:r>
    </w:p>
    <w:p>
      <w:pPr>
        <w:pStyle w:val="Normal"/>
        <w:spacing w:before="0" w:after="0"/>
        <w:rPr>
          <w:sz w:val="24"/>
          <w:szCs w:val="24"/>
          <w:lang w:val="lt-LT"/>
        </w:rPr>
      </w:pPr>
      <w:r>
        <w:rPr>
          <w:sz w:val="24"/>
          <w:szCs w:val="24"/>
          <w:lang w:val="lt-LT"/>
        </w:rPr>
      </w:r>
    </w:p>
    <w:p>
      <w:pPr>
        <w:pStyle w:val="Normal"/>
        <w:spacing w:before="0" w:after="0"/>
        <w:jc w:val="both"/>
        <w:rPr>
          <w:sz w:val="24"/>
          <w:szCs w:val="24"/>
          <w:lang w:val="lt-LT"/>
        </w:rPr>
      </w:pPr>
      <w:r>
        <w:rPr>
          <w:sz w:val="24"/>
          <w:szCs w:val="24"/>
          <w:lang w:val="lt-LT"/>
        </w:rPr>
        <w:tab/>
        <w:t>VšĮ „Brailio spauda“ per 2017 m. išleido 12 žurnalo „Mūsų žodis“ numerių. Žurnalas buvo leidžiamas keturiais formatais – padidintu šriftu, Brailio raštu, elektroniniu pavidalu ir įgarsintas (skelbiamas internete). Brailio raštu taip pat buvo leidžiami žurnalo „Mūsų žodis“ priedai – TVR programos (išleisti 52 numeriai) ir „Šulinys“ (24 numeriai). Žurnalas „Mūsų žodis“ reginčiųjų raštu buvo leidžiamas vidutiniu 550 egz. (2016 m. – 560 egz.) tiražu. Garsinis žurnalo variantas, kaip ir pernai, leistas 20 egz. tiražu. Žurnalas „Mūsų žodis“ ir jo priedai Brailio raštu buvo leidžiami vidutiniu 110-115 egz. tiražu (2016 m. – 120 egz.). „Mūsų žodžio“ leidyba buvo remiama iš trijų šaltinių: Neįgaliųjų reikalų departamentas – 49,5 tūkst. Eur, Spaudos, radijo ir televizijos rėmimo fondas – 10 tūkst. Eur, LASS respublikinis socialinis fondas –  9,0 tūkst. Eur.</w:t>
      </w:r>
    </w:p>
    <w:p>
      <w:pPr>
        <w:pStyle w:val="Normal"/>
        <w:spacing w:before="0" w:after="0"/>
        <w:jc w:val="both"/>
        <w:rPr>
          <w:sz w:val="24"/>
          <w:szCs w:val="24"/>
          <w:lang w:val="lt-LT"/>
        </w:rPr>
      </w:pPr>
      <w:r>
        <w:rPr>
          <w:sz w:val="24"/>
          <w:szCs w:val="24"/>
          <w:lang w:val="lt-LT"/>
        </w:rPr>
        <w:t xml:space="preserve">              </w:t>
      </w:r>
      <w:r>
        <w:rPr>
          <w:sz w:val="24"/>
          <w:szCs w:val="24"/>
          <w:lang w:val="lt-LT"/>
        </w:rPr>
        <w:t xml:space="preserve">VšĮ „Brailio spauda“ išleido 13 pavadinimų grožinės ir pažintinės literatūros Brailio raštu (vidutinis tiražas – 6 egz.), kas sudaro trečdalį visų 2017 m. Lietuvoje pasirodžiusių knygų Brailio raštu. Tai lietuvių ir užsienio autorių kūriniai, knygos jaunimui ir suaugusiems. Knygų leidybą rėmė Lietuvos kultūros taryba. Įstaiga taip pat konsultavo vaistų gamintojus, architektus, muziejus, aukštąsias mokyklas ir kitus suinteresuotus asmenis Brailio rašto naudojimo klausimais. Jau tapo įprasta, kad „Mūsų žodžio“ redaktorius V. Gendvilas populiarina Brailio raštą knygų mugėje. 2017 m. jis lankytojų laukė Knygų šalies kūrybinės studijos dirbtuvėse.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8"/>
          <w:lang w:val="lt-LT"/>
        </w:rPr>
      </w:pPr>
      <w:bookmarkStart w:id="53" w:name="_Toc514238210"/>
      <w:bookmarkStart w:id="54" w:name="_Toc480730401"/>
      <w:r>
        <w:rPr>
          <w:rFonts w:ascii="Calibri" w:hAnsi="Calibri"/>
          <w:b/>
          <w:sz w:val="28"/>
          <w:lang w:val="lt-LT"/>
        </w:rPr>
        <w:t>9. Sociokultūrinė veikla</w:t>
      </w:r>
      <w:bookmarkEnd w:id="53"/>
      <w:bookmarkEnd w:id="54"/>
      <w:r>
        <w:rPr>
          <w:rFonts w:ascii="Calibri" w:hAnsi="Calibri"/>
          <w:b/>
          <w:sz w:val="28"/>
          <w:lang w:val="lt-LT"/>
        </w:rPr>
        <w:t xml:space="preserve"> </w:t>
      </w:r>
    </w:p>
    <w:p>
      <w:pPr>
        <w:pStyle w:val="Heading1"/>
        <w:spacing w:before="0" w:after="0"/>
        <w:rPr/>
      </w:pPr>
      <w:r>
        <w:rPr/>
      </w:r>
      <w:bookmarkStart w:id="55" w:name="_Toc480730402"/>
      <w:bookmarkStart w:id="56" w:name="_Toc480730402"/>
    </w:p>
    <w:p>
      <w:pPr>
        <w:pStyle w:val="Heading1"/>
        <w:spacing w:before="0" w:after="0"/>
        <w:rPr>
          <w:rFonts w:ascii="Calibri" w:hAnsi="Calibri"/>
          <w:b/>
          <w:b/>
          <w:sz w:val="24"/>
          <w:szCs w:val="24"/>
          <w:lang w:val="lt-LT"/>
        </w:rPr>
      </w:pPr>
      <w:bookmarkStart w:id="57" w:name="_Toc480730402"/>
      <w:bookmarkStart w:id="58" w:name="_Toc514238211"/>
      <w:r>
        <w:rPr>
          <w:rFonts w:ascii="Calibri" w:hAnsi="Calibri"/>
          <w:b/>
          <w:sz w:val="24"/>
          <w:szCs w:val="24"/>
          <w:lang w:val="lt-LT"/>
        </w:rPr>
        <w:t>9.1. Neregių įtraukimas į šalies kultūrinį gyvenimą</w:t>
      </w:r>
      <w:bookmarkEnd w:id="57"/>
      <w:bookmarkEnd w:id="58"/>
      <w:r>
        <w:rPr>
          <w:rFonts w:ascii="Calibri" w:hAnsi="Calibri"/>
          <w:b/>
          <w:sz w:val="24"/>
          <w:szCs w:val="24"/>
          <w:lang w:val="lt-LT"/>
        </w:rPr>
        <w:t xml:space="preserve"> </w:t>
      </w:r>
    </w:p>
    <w:p>
      <w:pPr>
        <w:pStyle w:val="Normal"/>
        <w:spacing w:before="0" w:after="0"/>
        <w:ind w:firstLine="720"/>
        <w:jc w:val="both"/>
        <w:rPr>
          <w:sz w:val="24"/>
          <w:szCs w:val="24"/>
          <w:lang w:val="lt-LT"/>
        </w:rPr>
      </w:pPr>
      <w:r>
        <w:rPr>
          <w:sz w:val="24"/>
          <w:szCs w:val="24"/>
          <w:lang w:val="lt-LT"/>
        </w:rPr>
        <w:t>2017 m. vyko trys spektakliai su garsiniu vaizdavimu (GV). Kovo 23 d. neregiai pakviesti į Kauno dramos teatrą, kur buvo rodomas spektaklis „Hamletas“ (rež. Vidas Bareikis), o gruodžio 7 ir 8 d.</w:t>
      </w:r>
      <w:r>
        <w:rPr>
          <w:b/>
          <w:sz w:val="24"/>
          <w:szCs w:val="24"/>
          <w:lang w:val="lt-LT"/>
        </w:rPr>
        <w:t xml:space="preserve"> </w:t>
      </w:r>
      <w:r>
        <w:rPr>
          <w:sz w:val="24"/>
          <w:szCs w:val="24"/>
          <w:lang w:val="lt-LT"/>
        </w:rPr>
        <w:t>Klaipėdos dramos teatre</w:t>
      </w:r>
      <w:r>
        <w:rPr>
          <w:b/>
          <w:sz w:val="24"/>
          <w:szCs w:val="24"/>
          <w:lang w:val="lt-LT"/>
        </w:rPr>
        <w:t xml:space="preserve"> </w:t>
      </w:r>
      <w:r>
        <w:rPr>
          <w:sz w:val="24"/>
          <w:szCs w:val="24"/>
          <w:lang w:val="lt-LT"/>
        </w:rPr>
        <w:t xml:space="preserve">rodytas A. Strindbergo spektaklis „Tėvas“ (rež. Mara Kimele). Šiuose spektakliuose apsilankė 457 žmonės, iš jų 271 su regėjimo negalia. Rėmėjas – NRD (600 Eur). Akivaizdu, kad spektaklių su garsiniu vaizdavimu populiarumas auga. Šiuo metu, bendradarbiaudami su VU Kauno fakulteto Audiovizualinio vertimo katedra, galime pasiūlyti kur kas aukštesnę GV kokybę. Šiuo metu LASS RC praktiką atlieka 7 audiovizualinio vertimo studentės. LASS atstovai dirba LR Seimo Kultūros komiteto suformuotoje darbo grupėje, aktyviai siekdami, kad nacionalinės televizijos transliuojama produkcija būtų pritaikyta regėjimo neįgaliesiems. </w:t>
      </w:r>
    </w:p>
    <w:p>
      <w:pPr>
        <w:pStyle w:val="Normal"/>
        <w:spacing w:before="0" w:after="0"/>
        <w:ind w:firstLine="720"/>
        <w:jc w:val="both"/>
        <w:rPr>
          <w:sz w:val="24"/>
          <w:szCs w:val="24"/>
          <w:lang w:val="lt-LT"/>
        </w:rPr>
      </w:pPr>
      <w:r>
        <w:rPr>
          <w:sz w:val="24"/>
          <w:szCs w:val="24"/>
          <w:lang w:val="lt-LT"/>
        </w:rPr>
        <w:t>VU audiovizualinio vertimo programos dėstytoja Dr. Laura Niedzviegienė kartu su komanda parengė pirmąjį Lietuvos televizijų istorijoje filmą su garsiniu vaizdavimu akliesiems – A. Žebriūno „Gražuolė“ (1969). Filmas patalpintas LRT Mediatekoje.</w:t>
      </w:r>
    </w:p>
    <w:p>
      <w:pPr>
        <w:pStyle w:val="Normal"/>
        <w:spacing w:before="0" w:after="0"/>
        <w:ind w:firstLine="720"/>
        <w:jc w:val="both"/>
        <w:rPr>
          <w:sz w:val="24"/>
          <w:szCs w:val="24"/>
          <w:lang w:val="lt-LT"/>
        </w:rPr>
      </w:pPr>
      <w:r>
        <w:rPr>
          <w:sz w:val="24"/>
          <w:szCs w:val="24"/>
          <w:lang w:val="lt-LT"/>
        </w:rPr>
        <w:t xml:space="preserve">Pojūčių misterija „Muzikos kalba tamsoje“ 2017 m. dalyvavo tarptautiniame šiuolaikinių menų festivalyje “PLArTFORMA” Klaipėdoje. Šis festivalis – tai vaizduojamųjų ir atlikėjų menų festivalis, jungiantis Lietuvos ir užsienio šalių menininkus. Rugsėjį Klaipėdoje buvo organizuojami du pojūčių misterijos koncertai. Juose dalyvavo 300 žmonių, iš jų 50 su regėjimo negalia. Lėšų spektaklių finansavimui skyrė Lietuvos kultūros taryba. Vilniuje, Menų spaustuvėje, vyko du pojūčių misterijos spektakliai, kuriuose dalyvavo 450 žmonių, iš jų 150 neįgaliųjų. Pojūčių misterijos koncertus rėmė: Lietuvos kultūros taryba, UAB „Delta“ turizmo centras, VšĮ „Žuvies akis“, LASS RC. </w:t>
      </w:r>
    </w:p>
    <w:p>
      <w:pPr>
        <w:pStyle w:val="Normal"/>
        <w:spacing w:before="0" w:after="0"/>
        <w:rPr>
          <w:sz w:val="24"/>
          <w:szCs w:val="24"/>
          <w:lang w:val="lt-LT"/>
        </w:rPr>
      </w:pPr>
      <w:r>
        <w:rPr>
          <w:sz w:val="24"/>
          <w:szCs w:val="24"/>
          <w:lang w:val="lt-LT"/>
        </w:rPr>
      </w:r>
    </w:p>
    <w:p>
      <w:pPr>
        <w:pStyle w:val="Heading1"/>
        <w:spacing w:before="0" w:after="0"/>
        <w:rPr>
          <w:rFonts w:ascii="Calibri" w:hAnsi="Calibri"/>
          <w:b/>
          <w:b/>
          <w:sz w:val="24"/>
          <w:szCs w:val="24"/>
          <w:lang w:val="lt-LT"/>
        </w:rPr>
      </w:pPr>
      <w:bookmarkStart w:id="59" w:name="_Toc514238212"/>
      <w:bookmarkStart w:id="60" w:name="_Toc480730403"/>
      <w:r>
        <w:rPr>
          <w:rFonts w:ascii="Calibri" w:hAnsi="Calibri"/>
          <w:b/>
          <w:sz w:val="24"/>
          <w:szCs w:val="24"/>
          <w:lang w:val="lt-LT"/>
        </w:rPr>
        <w:t>9.2. Sociokultūrinės paslaugos ir renginiai</w:t>
      </w:r>
      <w:bookmarkEnd w:id="59"/>
      <w:bookmarkEnd w:id="60"/>
      <w:r>
        <w:rPr>
          <w:rFonts w:ascii="Calibri" w:hAnsi="Calibri"/>
          <w:b/>
          <w:sz w:val="24"/>
          <w:szCs w:val="24"/>
          <w:lang w:val="lt-LT"/>
        </w:rPr>
        <w:t xml:space="preserve"> </w:t>
      </w:r>
    </w:p>
    <w:p>
      <w:pPr>
        <w:pStyle w:val="Normal"/>
        <w:spacing w:before="0" w:after="0"/>
        <w:ind w:firstLine="720"/>
        <w:jc w:val="both"/>
        <w:rPr>
          <w:sz w:val="24"/>
          <w:szCs w:val="24"/>
          <w:lang w:val="lt-LT"/>
        </w:rPr>
      </w:pPr>
      <w:r>
        <w:rPr>
          <w:sz w:val="24"/>
          <w:szCs w:val="24"/>
          <w:lang w:val="lt-LT"/>
        </w:rPr>
        <w:t xml:space="preserve">2017 m. sociokultūrinę programą įgyvendino 78 (2016 m. – 82) mėgėjų meno kolektyvai, kultūrinio užimtumo ir amatų būreliai. Būrelių skaičius nuolat mažėja (kasmet netenkame vidutiniškai 4 būrelių). Veikloje 2017 m. dalyvavo 939 asmenys, iš jų 751 turintis regėjimo negalią (2016 m. atitinkamai 1017 / 784). Dalyvių skaičius taip pat nuolat ženkliai mažėja. LASS nariai sudaro apie 80 proc. visų būrelių dalyvių. Į minėtus kolektyvus bei būrelius per 2017 metus įsijungė 23 nauji dalyviai (2016 m. – 17). Skaitlingiausia tradiciškai buvo meno mėgėjų grupė – 57 kolektyvai (2016 m. – 64), 723 dalyviai, iš jų 558 aklieji ir silpnaregiai (2016 m. 786 / 588). 21 amatų būrelio veiklose dalyvavo 216 asmenų, iš jų 193 – turintys regėjimo negalią  (2016 m. 231 / 196). </w:t>
      </w:r>
    </w:p>
    <w:p>
      <w:pPr>
        <w:pStyle w:val="Normal"/>
        <w:spacing w:before="0" w:after="0"/>
        <w:ind w:firstLine="720"/>
        <w:jc w:val="both"/>
        <w:rPr>
          <w:sz w:val="24"/>
          <w:szCs w:val="24"/>
          <w:lang w:val="lt-LT"/>
        </w:rPr>
      </w:pPr>
      <w:r>
        <w:rPr>
          <w:sz w:val="24"/>
          <w:szCs w:val="24"/>
          <w:lang w:val="lt-LT"/>
        </w:rPr>
        <w:t>Mėgėjų meno atstovai per 2017 m. surengė 964 įvairius renginius (2016 m. – 815). Tai koncertai visuomenei, valstybinių švenčių bei atmintinų dienų minėjimai, teminiai vakarai, festivaliai, miestų šventės, konkursai ir kt. Džiugu, kad šių renginių skaičius ženkliai išaugo lyginant su 2014-2016 metais, kai jis nesiekė 850 renginių. Kultūrinio užimtumo, edukacinių renginių per praėjusius metus įvyko 501, 2016 m. – 489, o 2015 m. tokių renginių buvo net 524. Organizuotas parodų, muziejų, teatrų kolektyvinis lankymas, įvairios išvykos ir ekskursijos. LASS mėgėjų meno kolektyvai aktyviai dalyvavo 87-iuose miestų, respublikiniuose ir tarptautiniuose kultūriniuose renginiuose.</w:t>
      </w:r>
    </w:p>
    <w:p>
      <w:pPr>
        <w:pStyle w:val="Normal"/>
        <w:spacing w:before="0" w:after="0"/>
        <w:ind w:firstLine="720"/>
        <w:jc w:val="both"/>
        <w:rPr>
          <w:sz w:val="24"/>
          <w:szCs w:val="24"/>
          <w:lang w:val="lt-LT"/>
        </w:rPr>
      </w:pPr>
      <w:r>
        <w:rPr>
          <w:sz w:val="24"/>
          <w:szCs w:val="24"/>
          <w:lang w:val="lt-LT"/>
        </w:rPr>
        <w:t xml:space="preserve">Per ataskaitinį laikotarpį įsigyta koncertinių rūbų, muzikos instrumentų, įgarsinimo aparatūros už 25,2 tūkst. Eur. Savo investicijomis į meno mėgėjų veiklą ypač išsiskiria Vilkpėdės BSPC (6,5 tūkst. Eur) bei Klaipėdos ir Telšių RAC (3,8 tūkst. Eur). Panevėžio ir Utenos, Šiaulių ir Tauragės RAC priemonių įsigijimui skyrė po 2,7 tūkst. Eur.  Vilniaus ir Alytaus, </w:t>
      </w:r>
      <w:r>
        <w:rPr/>
        <w:t xml:space="preserve"> </w:t>
      </w:r>
      <w:r>
        <w:rPr>
          <w:sz w:val="24"/>
          <w:szCs w:val="24"/>
          <w:lang w:val="lt-LT"/>
        </w:rPr>
        <w:t>Kauno ir Marijampolės regionuose investicijų aptariamoje srityje nėra.</w:t>
      </w:r>
    </w:p>
    <w:p>
      <w:pPr>
        <w:pStyle w:val="Normal"/>
        <w:spacing w:before="0" w:after="0"/>
        <w:ind w:firstLine="720"/>
        <w:jc w:val="both"/>
        <w:rPr>
          <w:sz w:val="24"/>
          <w:szCs w:val="24"/>
          <w:lang w:val="lt-LT"/>
        </w:rPr>
      </w:pPr>
      <w:r>
        <w:rPr>
          <w:sz w:val="24"/>
          <w:szCs w:val="24"/>
          <w:lang w:val="lt-LT"/>
        </w:rPr>
        <w:t xml:space="preserve">Gegužės - liepos mėnesiais per Lietuvą nuvilnijo aklųjų ir silpnaregių meninės raiškos festivalis „Aš muzikai lenkiuos“. Festivalio  renginiuose dalyvavo 731 meno mėgėjas, iš jų 498 neįgalieji. Renginiams panaudota 4900 Eur NRD lėšų. </w:t>
      </w:r>
    </w:p>
    <w:p>
      <w:pPr>
        <w:pStyle w:val="Normal"/>
        <w:spacing w:before="0" w:after="0"/>
        <w:jc w:val="both"/>
        <w:rPr>
          <w:sz w:val="24"/>
          <w:szCs w:val="24"/>
          <w:lang w:val="lt-LT"/>
        </w:rPr>
      </w:pPr>
      <w:r>
        <w:rPr>
          <w:sz w:val="24"/>
          <w:szCs w:val="24"/>
          <w:lang w:val="lt-LT"/>
        </w:rPr>
        <w:tab/>
        <w:t xml:space="preserve">Vilkpėdės BSPC  ir toliau glaudžiai bendradarbiauja su kaimyne Lenkija. 2017 m. į Lenkiją vyko du centro kolektyvai - liaudiško muzikavimo grupė „Atgaja“ (vad. R. Auryla) ir ansamblis „Vilkpėdė“ (vad. P. Garšva). Abu kolektyvai dalyvavo XI tarptautiniame festivalyje  „Kultūrų dialogų vasara“. Tautinio meno srityje „Atgaja“ apdovanota laureato diplomu, „Vilkpėdė“ koncertavo sakralinės muzikos dienose ir taip pat pelnė laureato vardą. </w:t>
      </w:r>
    </w:p>
    <w:p>
      <w:pPr>
        <w:pStyle w:val="Normal"/>
        <w:spacing w:before="0" w:after="0"/>
        <w:ind w:firstLine="851"/>
        <w:jc w:val="both"/>
        <w:rPr>
          <w:sz w:val="24"/>
          <w:szCs w:val="24"/>
          <w:lang w:val="lt-LT"/>
        </w:rPr>
      </w:pPr>
      <w:r>
        <w:rPr>
          <w:sz w:val="24"/>
          <w:szCs w:val="24"/>
          <w:lang w:val="lt-LT"/>
        </w:rPr>
        <w:t>Tarptautiniame Baltijos šalių aklųjų ir silpnaregių populiariosios muzikos kūrėjų ir atlikėjų festivalyje - konkurse „Baltijos banga“, kuris vyko Latvijoje rugsėjo mėn., Lietuvai atstovavo du aklųjų meno mėgėjų kolektyvai: Vilkpėdės BSPC ansamblis „Vilkpėdė“ ir LASS Klaipėdos ir Telšių RAC ansamblis „Prisiminimas“. Viso festivalyje Lietuvai atstovavo 15 dalyvių, iš jų 13 su negalia. Dalyvavimui festivalyje buvo skirta 420 Eur NRD lėšų.</w:t>
      </w:r>
    </w:p>
    <w:p>
      <w:pPr>
        <w:pStyle w:val="Normal"/>
        <w:spacing w:before="0" w:after="0"/>
        <w:ind w:firstLine="720"/>
        <w:jc w:val="both"/>
        <w:rPr>
          <w:sz w:val="24"/>
          <w:szCs w:val="24"/>
          <w:lang w:val="lt-LT"/>
        </w:rPr>
      </w:pPr>
      <w:r>
        <w:rPr>
          <w:sz w:val="24"/>
          <w:szCs w:val="24"/>
          <w:lang w:val="lt-LT"/>
        </w:rPr>
        <w:t>LASS nariai dalyvavo Katalikiškojo P. Daunio fondo organizuotoje XXIV-oje Aklųjų maldos dienoje Trakuose. Renginyje dalyvavo 515 žmonių, iš jų 335 su negalia. LASS steigtos įstaigos (LASS RC, kai kurie RAC) iš dalies dengė transporto išlaidas. Renginiui skirta 700 Eur NRD lėšų.</w:t>
      </w:r>
    </w:p>
    <w:p>
      <w:pPr>
        <w:pStyle w:val="Heading1"/>
        <w:spacing w:before="0" w:after="0"/>
        <w:rPr>
          <w:rFonts w:ascii="Calibri" w:hAnsi="Calibri"/>
          <w:b/>
          <w:b/>
          <w:sz w:val="28"/>
          <w:lang w:val="lt-LT"/>
        </w:rPr>
      </w:pPr>
      <w:r>
        <w:rPr>
          <w:rFonts w:ascii="Calibri" w:hAnsi="Calibri"/>
          <w:b/>
          <w:sz w:val="28"/>
          <w:lang w:val="lt-LT"/>
        </w:rPr>
      </w:r>
    </w:p>
    <w:p>
      <w:pPr>
        <w:pStyle w:val="Heading1"/>
        <w:spacing w:before="0" w:after="0"/>
        <w:rPr>
          <w:rFonts w:ascii="Calibri" w:hAnsi="Calibri"/>
          <w:b/>
          <w:b/>
          <w:sz w:val="28"/>
          <w:lang w:val="lt-LT"/>
        </w:rPr>
      </w:pPr>
      <w:bookmarkStart w:id="61" w:name="_Toc514238213"/>
      <w:bookmarkStart w:id="62" w:name="_Toc480730404"/>
      <w:r>
        <w:rPr>
          <w:rFonts w:ascii="Calibri" w:hAnsi="Calibri"/>
          <w:b/>
          <w:sz w:val="28"/>
          <w:lang w:val="lt-LT"/>
        </w:rPr>
        <w:t>10. Poilsis ir laisvalaikis</w:t>
      </w:r>
      <w:bookmarkEnd w:id="61"/>
      <w:bookmarkEnd w:id="62"/>
      <w:r>
        <w:rPr>
          <w:rFonts w:ascii="Calibri" w:hAnsi="Calibri"/>
          <w:b/>
          <w:sz w:val="28"/>
          <w:lang w:val="lt-LT"/>
        </w:rPr>
        <w:t xml:space="preserve"> </w:t>
      </w:r>
    </w:p>
    <w:p>
      <w:pPr>
        <w:pStyle w:val="Normal"/>
        <w:spacing w:before="0" w:after="0"/>
        <w:rPr>
          <w:sz w:val="24"/>
          <w:szCs w:val="24"/>
          <w:lang w:val="lt-LT"/>
        </w:rPr>
      </w:pPr>
      <w:r>
        <w:rPr>
          <w:sz w:val="24"/>
          <w:szCs w:val="24"/>
          <w:lang w:val="lt-LT"/>
        </w:rPr>
      </w:r>
    </w:p>
    <w:p>
      <w:pPr>
        <w:pStyle w:val="Normal"/>
        <w:spacing w:before="0" w:after="0"/>
        <w:jc w:val="both"/>
        <w:rPr>
          <w:sz w:val="24"/>
          <w:szCs w:val="24"/>
          <w:lang w:val="lt-LT"/>
        </w:rPr>
      </w:pPr>
      <w:r>
        <w:rPr>
          <w:sz w:val="24"/>
          <w:szCs w:val="24"/>
          <w:lang w:val="lt-LT"/>
        </w:rPr>
        <w:tab/>
        <w:t xml:space="preserve">LASS poilsiavietėje „Zelva“ 2017 m. ilsėjosi 1105 žmonės, iš jų 349 žmonės su regėjimo negalia (295 suaugusieji ir 54 vaikai). LASS poilsio namuose „Spindulys“ Šventojoje ilsėjosi 400 neregių ir silpnaregių bei jų artimieji – viso 835 asmenys. Jiems suteikta beveik 4 tūkst. nakvynių. </w:t>
      </w:r>
    </w:p>
    <w:p>
      <w:pPr>
        <w:pStyle w:val="Normal"/>
        <w:spacing w:before="0" w:after="0"/>
        <w:ind w:firstLine="720"/>
        <w:jc w:val="both"/>
        <w:rPr>
          <w:sz w:val="24"/>
          <w:szCs w:val="24"/>
          <w:lang w:val="lt-LT"/>
        </w:rPr>
      </w:pPr>
      <w:r>
        <w:rPr>
          <w:sz w:val="24"/>
          <w:szCs w:val="24"/>
          <w:lang w:val="lt-LT"/>
        </w:rPr>
        <w:t xml:space="preserve">Vilkpėdės BSPC drauge su kelionių organizatoriumi „Kelionių laikas“ 2017 m. surengė 4 išvykas į užsienį:  du kartus aplankytas Gardinas Baltarusijoje (1 d.), Ryga – Stokholmas – Nacionalinis Gaujos parkas (3 d.). Taip pat buvo suorganizuota kelionė į Šiaurės Italiją kartu su kelionių organizatoriumi „Grūda“ (10 d.). Dalyvių indėlis – nuo 50 iki 85 proc., likusią kelionės kainos dalį dengė organizatoriai. Pažintinėse-poilsinėse kelionėse dalyvavo 58 žmonės, iš jų 29 – neregiai ar silpnaregiai. </w:t>
      </w:r>
    </w:p>
    <w:p>
      <w:pPr>
        <w:pStyle w:val="Normal"/>
        <w:spacing w:before="0" w:after="0"/>
        <w:ind w:firstLine="720"/>
        <w:jc w:val="both"/>
        <w:rPr/>
      </w:pPr>
      <w:r>
        <w:rPr>
          <w:sz w:val="24"/>
          <w:szCs w:val="24"/>
          <w:lang w:val="lt-LT"/>
        </w:rPr>
        <w:t>Vasarą LASS Klaipėdos m. ir raj. filialų aktyviausiems nariams surengta edukacinė išvyka į Latviją, Venspilį (1 d.). Tai buvo Klaipėdos ir Telšių regioninio socialinio fondo finansuojamas projektas „Žvilgsnis į Ventspilį neregio a</w:t>
      </w:r>
      <w:bookmarkStart w:id="63" w:name="_GoBack"/>
      <w:bookmarkEnd w:id="63"/>
      <w:r>
        <w:rPr>
          <w:sz w:val="24"/>
          <w:szCs w:val="24"/>
          <w:lang w:val="lt-LT"/>
        </w:rPr>
        <w:t>kimis“. Išvykoje dalyvavo 50 keliautojų, iš jų 30 su regėjimo negalia.</w:t>
      </w:r>
    </w:p>
    <w:sectPr>
      <w:footerReference w:type="default" r:id="rId6"/>
      <w:type w:val="nextPage"/>
      <w:pgSz w:w="12240" w:h="15840"/>
      <w:pgMar w:left="1440" w:right="902" w:header="0" w:top="709"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5635988"/>
    </w:sdtPr>
    <w:sdtContent>
      <w:p>
        <w:pPr>
          <w:pStyle w:val="Footer"/>
          <w:jc w:val="right"/>
          <w:rPr/>
        </w:pPr>
        <w:r>
          <w:rPr/>
          <w:fldChar w:fldCharType="begin"/>
        </w:r>
        <w:r>
          <w:rPr/>
          <w:instrText> PAGE </w:instrText>
        </w:r>
        <w:r>
          <w:rPr/>
          <w:fldChar w:fldCharType="separate"/>
        </w:r>
        <w:r>
          <w:rPr/>
          <w:t>19</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507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61660"/>
    <w:rPr/>
  </w:style>
  <w:style w:type="character" w:styleId="FooterChar" w:customStyle="1">
    <w:name w:val="Footer Char"/>
    <w:basedOn w:val="DefaultParagraphFont"/>
    <w:link w:val="Footer"/>
    <w:uiPriority w:val="99"/>
    <w:qFormat/>
    <w:rsid w:val="00661660"/>
    <w:rPr/>
  </w:style>
  <w:style w:type="character" w:styleId="InternetLink">
    <w:name w:val="Internet Link"/>
    <w:basedOn w:val="DefaultParagraphFont"/>
    <w:uiPriority w:val="99"/>
    <w:unhideWhenUsed/>
    <w:rsid w:val="00787406"/>
    <w:rPr>
      <w:color w:val="0563C1" w:themeColor="hyperlink"/>
      <w:u w:val="single"/>
    </w:rPr>
  </w:style>
  <w:style w:type="character" w:styleId="Heading1Char" w:customStyle="1">
    <w:name w:val="Heading 1 Char"/>
    <w:basedOn w:val="DefaultParagraphFont"/>
    <w:link w:val="Heading1"/>
    <w:uiPriority w:val="9"/>
    <w:qFormat/>
    <w:rsid w:val="0012507d"/>
    <w:rPr>
      <w:rFonts w:ascii="Calibri Light" w:hAnsi="Calibri Light" w:eastAsia="" w:cs="" w:asciiTheme="majorHAnsi" w:cstheme="majorBidi" w:eastAsiaTheme="majorEastAsia" w:hAnsiTheme="majorHAnsi"/>
      <w:color w:val="2E74B5" w:themeColor="accent1" w:themeShade="bf"/>
      <w:sz w:val="32"/>
      <w:szCs w:val="32"/>
    </w:rPr>
  </w:style>
  <w:style w:type="character" w:styleId="BalloonTextChar" w:customStyle="1">
    <w:name w:val="Balloon Text Char"/>
    <w:basedOn w:val="DefaultParagraphFont"/>
    <w:link w:val="BalloonText"/>
    <w:uiPriority w:val="99"/>
    <w:semiHidden/>
    <w:qFormat/>
    <w:rsid w:val="002c2c96"/>
    <w:rPr>
      <w:rFonts w:ascii="Segoe UI" w:hAnsi="Segoe UI" w:cs="Segoe UI"/>
      <w:sz w:val="18"/>
      <w:szCs w:val="18"/>
    </w:rPr>
  </w:style>
  <w:style w:type="character" w:styleId="ListLabel1">
    <w:name w:val="ListLabel 1"/>
    <w:qFormat/>
    <w:rPr>
      <w:sz w:val="24"/>
      <w:szCs w:val="24"/>
      <w:lang w:val="lt-L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e3104"/>
    <w:pPr>
      <w:spacing w:before="0" w:after="160"/>
      <w:ind w:left="720" w:hanging="0"/>
      <w:contextualSpacing/>
    </w:pPr>
    <w:rPr/>
  </w:style>
  <w:style w:type="paragraph" w:styleId="Header">
    <w:name w:val="Header"/>
    <w:basedOn w:val="Normal"/>
    <w:link w:val="HeaderChar"/>
    <w:uiPriority w:val="99"/>
    <w:unhideWhenUsed/>
    <w:rsid w:val="0066166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1660"/>
    <w:pPr>
      <w:tabs>
        <w:tab w:val="clear" w:pos="720"/>
        <w:tab w:val="center" w:pos="4680" w:leader="none"/>
        <w:tab w:val="right" w:pos="9360" w:leader="none"/>
      </w:tabs>
      <w:spacing w:lineRule="auto" w:line="240" w:before="0" w:after="0"/>
    </w:pPr>
    <w:rPr/>
  </w:style>
  <w:style w:type="paragraph" w:styleId="TOCHeading">
    <w:name w:val="TOC Heading"/>
    <w:basedOn w:val="Heading1"/>
    <w:next w:val="Normal"/>
    <w:uiPriority w:val="39"/>
    <w:unhideWhenUsed/>
    <w:qFormat/>
    <w:rsid w:val="00ef02d8"/>
    <w:pPr/>
    <w:rPr/>
  </w:style>
  <w:style w:type="paragraph" w:styleId="Contents1">
    <w:name w:val="TOC 1"/>
    <w:basedOn w:val="Normal"/>
    <w:next w:val="Normal"/>
    <w:autoRedefine/>
    <w:uiPriority w:val="39"/>
    <w:unhideWhenUsed/>
    <w:rsid w:val="002f364c"/>
    <w:pPr>
      <w:tabs>
        <w:tab w:val="clear" w:pos="720"/>
        <w:tab w:val="right" w:pos="9888" w:leader="dot"/>
      </w:tabs>
      <w:spacing w:before="0" w:after="100"/>
    </w:pPr>
    <w:rPr/>
  </w:style>
  <w:style w:type="paragraph" w:styleId="DiagramaDiagramaCharChar" w:customStyle="1">
    <w:name w:val="Diagrama Diagrama Char Char"/>
    <w:basedOn w:val="Normal"/>
    <w:qFormat/>
    <w:rsid w:val="00a7476a"/>
    <w:pPr>
      <w:spacing w:lineRule="exact" w:line="240"/>
    </w:pPr>
    <w:rPr>
      <w:rFonts w:ascii="Tahoma" w:hAnsi="Tahoma" w:eastAsia="Times New Roman" w:cs="Times New Roman"/>
      <w:sz w:val="20"/>
      <w:szCs w:val="20"/>
    </w:rPr>
  </w:style>
  <w:style w:type="paragraph" w:styleId="BalloonText">
    <w:name w:val="Balloon Text"/>
    <w:basedOn w:val="Normal"/>
    <w:link w:val="BalloonTextChar"/>
    <w:uiPriority w:val="99"/>
    <w:semiHidden/>
    <w:unhideWhenUsed/>
    <w:qFormat/>
    <w:rsid w:val="002c2c9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suzodis.lt/" TargetMode="External"/><Relationship Id="rId3" Type="http://schemas.openxmlformats.org/officeDocument/2006/relationships/hyperlink" Target="http://www.labiblioteka.lt/" TargetMode="External"/><Relationship Id="rId4" Type="http://schemas.openxmlformats.org/officeDocument/2006/relationships/hyperlink" Target="http://www.lrytas.lt/" TargetMode="External"/><Relationship Id="rId5" Type="http://schemas.openxmlformats.org/officeDocument/2006/relationships/hyperlink" Target="http://www.goldfm.lt/"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5243-D403-4FB2-8522-255E4EBB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Neat_Office/6.2.8.2$Windows_x86 LibreOffice_project/</Application>
  <Pages>10</Pages>
  <Words>8530</Words>
  <Characters>54804</Characters>
  <CharactersWithSpaces>63505</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2018-05-07T06:28:00Z</dcterms:created>
  <dc:creator>Ramune Balcikoniene</dc:creator>
  <dc:description/>
  <dc:language>en-US</dc:language>
  <cp:lastModifiedBy>Ramune Balcikoniene</cp:lastModifiedBy>
  <cp:lastPrinted>2018-05-03T07:46:00Z</cp:lastPrinted>
  <dcterms:modified xsi:type="dcterms:W3CDTF">2018-06-01T08:18:00Z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