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b/>
          <w:b/>
          <w:color w:val="2F5496" w:themeColor="accent5" w:themeShade="bf"/>
          <w:sz w:val="32"/>
          <w:szCs w:val="32"/>
          <w:lang w:val="lt-LT"/>
        </w:rPr>
      </w:pPr>
      <w:r>
        <w:rPr>
          <w:b/>
          <w:color w:val="2F5496" w:themeColor="accent5" w:themeShade="bf"/>
          <w:sz w:val="32"/>
          <w:szCs w:val="32"/>
          <w:lang w:val="lt-LT"/>
        </w:rPr>
      </w:r>
    </w:p>
    <w:p>
      <w:pPr>
        <w:pStyle w:val="Normal"/>
        <w:spacing w:lineRule="auto" w:line="276" w:before="0" w:after="0"/>
        <w:jc w:val="center"/>
        <w:rPr>
          <w:b/>
          <w:b/>
          <w:color w:val="2F5496" w:themeColor="accent5" w:themeShade="bf"/>
          <w:sz w:val="32"/>
          <w:szCs w:val="32"/>
          <w:lang w:val="lt-LT"/>
        </w:rPr>
      </w:pPr>
      <w:bookmarkStart w:id="0" w:name="_GoBack"/>
      <w:bookmarkEnd w:id="0"/>
      <w:r>
        <w:rPr>
          <w:b/>
          <w:color w:val="2F5496" w:themeColor="accent5" w:themeShade="bf"/>
          <w:sz w:val="32"/>
          <w:szCs w:val="32"/>
          <w:lang w:val="lt-LT"/>
        </w:rPr>
        <w:t xml:space="preserve">LIETUVOS AKLŲJŲ IR SILPNAREGIŲ SĄJUNGOS </w:t>
      </w:r>
    </w:p>
    <w:p>
      <w:pPr>
        <w:pStyle w:val="Normal"/>
        <w:spacing w:lineRule="auto" w:line="276" w:before="0" w:after="0"/>
        <w:jc w:val="center"/>
        <w:rPr/>
      </w:pPr>
      <w:r>
        <w:rPr>
          <w:b/>
          <w:color w:val="2F5496" w:themeColor="accent5" w:themeShade="bf"/>
          <w:sz w:val="32"/>
          <w:szCs w:val="32"/>
          <w:lang w:val="lt-LT"/>
        </w:rPr>
        <w:t>2020 M. VEIKLOS ATASKAITA LASS XXXII SUVAŽIAVIMUI</w:t>
      </w:r>
    </w:p>
    <w:p>
      <w:pPr>
        <w:sectPr>
          <w:footerReference w:type="default" r:id="rId2"/>
          <w:type w:val="nextPage"/>
          <w:pgSz w:w="12240" w:h="15840"/>
          <w:pgMar w:left="1440" w:right="758" w:header="0" w:top="709" w:footer="720" w:bottom="777" w:gutter="0"/>
          <w:pgNumType w:fmt="decimal"/>
          <w:formProt w:val="false"/>
          <w:textDirection w:val="lrTb"/>
          <w:docGrid w:type="default" w:linePitch="360" w:charSpace="4096"/>
        </w:sectPr>
      </w:pPr>
    </w:p>
    <w:p>
      <w:pPr>
        <w:pStyle w:val="Normal"/>
        <w:spacing w:lineRule="auto" w:line="276" w:before="0" w:after="0"/>
        <w:jc w:val="center"/>
        <w:rPr>
          <w:b/>
          <w:b/>
          <w:color w:val="2F5496" w:themeColor="accent5" w:themeShade="bf"/>
          <w:sz w:val="32"/>
          <w:szCs w:val="32"/>
          <w:lang w:val="lt-LT"/>
        </w:rPr>
      </w:pPr>
      <w:r>
        <w:rPr/>
      </w:r>
    </w:p>
    <w:sdt>
      <w:sdtPr>
        <w:docPartObj>
          <w:docPartGallery w:val="Table of Contents"/>
          <w:docPartUnique w:val="true"/>
        </w:docPartObj>
        <w:id w:val="1913374347"/>
      </w:sdtPr>
      <w:sdtContent>
        <w:p>
          <w:pPr>
            <w:pStyle w:val="Contents1"/>
            <w:rPr>
              <w:rFonts w:eastAsia="" w:eastAsiaTheme="minorEastAsia"/>
              <w:lang w:val="lt-LT" w:eastAsia="lt-LT"/>
            </w:rPr>
          </w:pPr>
          <w:r>
            <w:fldChar w:fldCharType="begin"/>
          </w:r>
          <w:r>
            <w:rPr>
              <w:webHidden/>
              <w:rStyle w:val="IndexLink"/>
              <w:b/>
              <w:rFonts w:eastAsia="" w:cs=""/>
            </w:rPr>
            <w:instrText> TOC \z \o "1-3" \u \h</w:instrText>
          </w:r>
          <w:r>
            <w:rPr>
              <w:webHidden/>
              <w:rStyle w:val="IndexLink"/>
              <w:b/>
              <w:rFonts w:eastAsia="" w:cs=""/>
            </w:rPr>
            <w:fldChar w:fldCharType="separate"/>
          </w:r>
          <w:hyperlink w:anchor="_Toc70578673">
            <w:r>
              <w:rPr>
                <w:webHidden/>
                <w:rStyle w:val="IndexLink"/>
                <w:rFonts w:eastAsia="" w:cs="" w:cstheme="majorBidi" w:eastAsiaTheme="majorEastAsia"/>
                <w:b/>
                <w:lang w:val="lt-LT"/>
              </w:rPr>
              <w:t>Įžanga</w:t>
            </w:r>
            <w:r>
              <w:rPr>
                <w:webHidden/>
              </w:rPr>
              <w:fldChar w:fldCharType="begin"/>
            </w:r>
            <w:r>
              <w:rPr>
                <w:webHidden/>
              </w:rPr>
              <w:instrText>PAGEREF _Toc70578673 \h</w:instrText>
            </w:r>
            <w:r>
              <w:rPr>
                <w:webHidden/>
              </w:rPr>
              <w:fldChar w:fldCharType="separate"/>
            </w:r>
            <w:r>
              <w:rPr>
                <w:rStyle w:val="IndexLink"/>
                <w:vanish w:val="false"/>
              </w:rPr>
              <w:tab/>
              <w:t>2</w:t>
            </w:r>
            <w:r>
              <w:rPr>
                <w:webHidden/>
              </w:rPr>
              <w:fldChar w:fldCharType="end"/>
            </w:r>
          </w:hyperlink>
        </w:p>
        <w:p>
          <w:pPr>
            <w:pStyle w:val="Contents1"/>
            <w:rPr>
              <w:rFonts w:eastAsia="" w:eastAsiaTheme="minorEastAsia"/>
              <w:lang w:val="lt-LT" w:eastAsia="lt-LT"/>
            </w:rPr>
          </w:pPr>
          <w:hyperlink w:anchor="_Toc70578674">
            <w:r>
              <w:rPr>
                <w:webHidden/>
                <w:rStyle w:val="IndexLink"/>
                <w:rFonts w:eastAsia="" w:cs="" w:cstheme="majorBidi" w:eastAsiaTheme="majorEastAsia"/>
                <w:b/>
                <w:lang w:val="lt-LT"/>
              </w:rPr>
              <w:t>1. Informacija apie LASS narius ir asmenis, kuriais rūpinasi asociacija</w:t>
            </w:r>
            <w:r>
              <w:rPr>
                <w:webHidden/>
              </w:rPr>
              <w:fldChar w:fldCharType="begin"/>
            </w:r>
            <w:r>
              <w:rPr>
                <w:webHidden/>
              </w:rPr>
              <w:instrText>PAGEREF _Toc70578674 \h</w:instrText>
            </w:r>
            <w:r>
              <w:rPr>
                <w:webHidden/>
              </w:rPr>
              <w:fldChar w:fldCharType="separate"/>
            </w:r>
            <w:r>
              <w:rPr>
                <w:rStyle w:val="IndexLink"/>
                <w:vanish w:val="false"/>
              </w:rPr>
              <w:tab/>
              <w:t>3</w:t>
            </w:r>
            <w:r>
              <w:rPr>
                <w:webHidden/>
              </w:rPr>
              <w:fldChar w:fldCharType="end"/>
            </w:r>
          </w:hyperlink>
        </w:p>
        <w:p>
          <w:pPr>
            <w:pStyle w:val="Contents1"/>
            <w:rPr>
              <w:rFonts w:eastAsia="" w:eastAsiaTheme="minorEastAsia"/>
              <w:lang w:val="lt-LT" w:eastAsia="lt-LT"/>
            </w:rPr>
          </w:pPr>
          <w:hyperlink w:anchor="_Toc70578675">
            <w:r>
              <w:rPr>
                <w:webHidden/>
                <w:rStyle w:val="IndexLink"/>
                <w:b/>
                <w:lang w:val="lt-LT"/>
              </w:rPr>
              <w:t>2. Sąjungos struktūra, turtas ir darbuotojai</w:t>
            </w:r>
            <w:r>
              <w:rPr>
                <w:webHidden/>
              </w:rPr>
              <w:fldChar w:fldCharType="begin"/>
            </w:r>
            <w:r>
              <w:rPr>
                <w:webHidden/>
              </w:rPr>
              <w:instrText>PAGEREF _Toc70578675 \h</w:instrText>
            </w:r>
            <w:r>
              <w:rPr>
                <w:webHidden/>
              </w:rPr>
              <w:fldChar w:fldCharType="separate"/>
            </w:r>
            <w:r>
              <w:rPr>
                <w:rStyle w:val="IndexLink"/>
                <w:vanish w:val="false"/>
              </w:rPr>
              <w:tab/>
              <w:t>4</w:t>
            </w:r>
            <w:r>
              <w:rPr>
                <w:webHidden/>
              </w:rPr>
              <w:fldChar w:fldCharType="end"/>
            </w:r>
          </w:hyperlink>
        </w:p>
        <w:p>
          <w:pPr>
            <w:pStyle w:val="Contents1"/>
            <w:rPr>
              <w:rFonts w:eastAsia="" w:eastAsiaTheme="minorEastAsia"/>
              <w:lang w:val="lt-LT" w:eastAsia="lt-LT"/>
            </w:rPr>
          </w:pPr>
          <w:hyperlink w:anchor="_Toc70578676">
            <w:r>
              <w:rPr>
                <w:webHidden/>
                <w:rStyle w:val="IndexLink"/>
                <w:b/>
                <w:lang w:val="lt-LT"/>
              </w:rPr>
              <w:t>3. LASS XXXI suvažiavimas ir LASS taryba</w:t>
            </w:r>
            <w:r>
              <w:rPr>
                <w:webHidden/>
              </w:rPr>
              <w:fldChar w:fldCharType="begin"/>
            </w:r>
            <w:r>
              <w:rPr>
                <w:webHidden/>
              </w:rPr>
              <w:instrText>PAGEREF _Toc70578676 \h</w:instrText>
            </w:r>
            <w:r>
              <w:rPr>
                <w:webHidden/>
              </w:rPr>
              <w:fldChar w:fldCharType="separate"/>
            </w:r>
            <w:r>
              <w:rPr>
                <w:rStyle w:val="IndexLink"/>
                <w:vanish w:val="false"/>
              </w:rPr>
              <w:tab/>
              <w:t>5</w:t>
            </w:r>
            <w:r>
              <w:rPr>
                <w:webHidden/>
              </w:rPr>
              <w:fldChar w:fldCharType="end"/>
            </w:r>
          </w:hyperlink>
        </w:p>
        <w:p>
          <w:pPr>
            <w:pStyle w:val="Contents1"/>
            <w:rPr>
              <w:rFonts w:eastAsia="" w:eastAsiaTheme="minorEastAsia"/>
              <w:lang w:val="lt-LT" w:eastAsia="lt-LT"/>
            </w:rPr>
          </w:pPr>
          <w:hyperlink w:anchor="_Toc70578677">
            <w:r>
              <w:rPr>
                <w:webHidden/>
                <w:rStyle w:val="IndexLink"/>
                <w:b/>
                <w:lang w:val="lt-LT"/>
              </w:rPr>
              <w:t>4. Regėjimo neįgaliųjų teisių gynimas</w:t>
            </w:r>
            <w:r>
              <w:rPr>
                <w:webHidden/>
              </w:rPr>
              <w:fldChar w:fldCharType="begin"/>
            </w:r>
            <w:r>
              <w:rPr>
                <w:webHidden/>
              </w:rPr>
              <w:instrText>PAGEREF _Toc70578677 \h</w:instrText>
            </w:r>
            <w:r>
              <w:rPr>
                <w:webHidden/>
              </w:rPr>
              <w:fldChar w:fldCharType="separate"/>
            </w:r>
            <w:r>
              <w:rPr>
                <w:rStyle w:val="IndexLink"/>
                <w:vanish w:val="false"/>
              </w:rPr>
              <w:tab/>
              <w:t>5</w:t>
            </w:r>
            <w:r>
              <w:rPr>
                <w:webHidden/>
              </w:rPr>
              <w:fldChar w:fldCharType="end"/>
            </w:r>
          </w:hyperlink>
        </w:p>
        <w:p>
          <w:pPr>
            <w:pStyle w:val="Contents1"/>
            <w:rPr>
              <w:rFonts w:eastAsia="" w:eastAsiaTheme="minorEastAsia"/>
              <w:lang w:val="lt-LT" w:eastAsia="lt-LT"/>
            </w:rPr>
          </w:pPr>
          <w:hyperlink w:anchor="_Toc70578678">
            <w:r>
              <w:rPr>
                <w:webHidden/>
                <w:rStyle w:val="IndexLink"/>
                <w:b/>
                <w:lang w:val="lt-LT"/>
              </w:rPr>
              <w:t>4.1. Lietuvoje</w:t>
            </w:r>
            <w:r>
              <w:rPr>
                <w:webHidden/>
              </w:rPr>
              <w:fldChar w:fldCharType="begin"/>
            </w:r>
            <w:r>
              <w:rPr>
                <w:webHidden/>
              </w:rPr>
              <w:instrText>PAGEREF _Toc70578678 \h</w:instrText>
            </w:r>
            <w:r>
              <w:rPr>
                <w:webHidden/>
              </w:rPr>
              <w:fldChar w:fldCharType="separate"/>
            </w:r>
            <w:r>
              <w:rPr>
                <w:rStyle w:val="IndexLink"/>
                <w:vanish w:val="false"/>
              </w:rPr>
              <w:tab/>
              <w:t>5</w:t>
            </w:r>
            <w:r>
              <w:rPr>
                <w:webHidden/>
              </w:rPr>
              <w:fldChar w:fldCharType="end"/>
            </w:r>
          </w:hyperlink>
        </w:p>
        <w:p>
          <w:pPr>
            <w:pStyle w:val="Contents1"/>
            <w:rPr>
              <w:rFonts w:eastAsia="" w:eastAsiaTheme="minorEastAsia"/>
              <w:lang w:val="lt-LT" w:eastAsia="lt-LT"/>
            </w:rPr>
          </w:pPr>
          <w:hyperlink w:anchor="_Toc70578679">
            <w:r>
              <w:rPr>
                <w:webHidden/>
                <w:rStyle w:val="IndexLink"/>
                <w:b/>
                <w:lang w:val="lt-LT"/>
              </w:rPr>
              <w:t>4.2. Užsienyje</w:t>
            </w:r>
            <w:r>
              <w:rPr>
                <w:webHidden/>
              </w:rPr>
              <w:fldChar w:fldCharType="begin"/>
            </w:r>
            <w:r>
              <w:rPr>
                <w:webHidden/>
              </w:rPr>
              <w:instrText>PAGEREF _Toc70578679 \h</w:instrText>
            </w:r>
            <w:r>
              <w:rPr>
                <w:webHidden/>
              </w:rPr>
              <w:fldChar w:fldCharType="separate"/>
            </w:r>
            <w:r>
              <w:rPr>
                <w:rStyle w:val="IndexLink"/>
                <w:vanish w:val="false"/>
              </w:rPr>
              <w:tab/>
              <w:t>7</w:t>
            </w:r>
            <w:r>
              <w:rPr>
                <w:webHidden/>
              </w:rPr>
              <w:fldChar w:fldCharType="end"/>
            </w:r>
          </w:hyperlink>
        </w:p>
        <w:p>
          <w:pPr>
            <w:pStyle w:val="Contents1"/>
            <w:rPr>
              <w:rFonts w:eastAsia="" w:eastAsiaTheme="minorEastAsia"/>
              <w:lang w:val="lt-LT" w:eastAsia="lt-LT"/>
            </w:rPr>
          </w:pPr>
          <w:hyperlink w:anchor="_Toc70578680">
            <w:r>
              <w:rPr>
                <w:webHidden/>
                <w:rStyle w:val="IndexLink"/>
                <w:b/>
                <w:lang w:val="lt-LT"/>
              </w:rPr>
              <w:t>5. LASS sutelktos lėšos ir vykdyti projektai</w:t>
            </w:r>
            <w:r>
              <w:rPr>
                <w:webHidden/>
              </w:rPr>
              <w:fldChar w:fldCharType="begin"/>
            </w:r>
            <w:r>
              <w:rPr>
                <w:webHidden/>
              </w:rPr>
              <w:instrText>PAGEREF _Toc70578680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70578681">
            <w:r>
              <w:rPr>
                <w:webHidden/>
                <w:rStyle w:val="IndexLink"/>
                <w:b/>
                <w:lang w:val="lt-LT"/>
              </w:rPr>
              <w:t>5.1. Neįgaliųjų reikalų departamento finansuojami projektai</w:t>
            </w:r>
            <w:r>
              <w:rPr>
                <w:webHidden/>
              </w:rPr>
              <w:fldChar w:fldCharType="begin"/>
            </w:r>
            <w:r>
              <w:rPr>
                <w:webHidden/>
              </w:rPr>
              <w:instrText>PAGEREF _Toc70578681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70578682">
            <w:r>
              <w:rPr>
                <w:webHidden/>
                <w:rStyle w:val="IndexLink"/>
                <w:b/>
                <w:lang w:val="lt-LT"/>
              </w:rPr>
              <w:t>5.2. LASS įstaigų ir gamybos įmonių ūkinė-finansinė veikla</w:t>
            </w:r>
            <w:r>
              <w:rPr>
                <w:webHidden/>
              </w:rPr>
              <w:fldChar w:fldCharType="begin"/>
            </w:r>
            <w:r>
              <w:rPr>
                <w:webHidden/>
              </w:rPr>
              <w:instrText>PAGEREF _Toc70578682 \h</w:instrText>
            </w:r>
            <w:r>
              <w:rPr>
                <w:webHidden/>
              </w:rPr>
              <w:fldChar w:fldCharType="separate"/>
            </w:r>
            <w:r>
              <w:rPr>
                <w:rStyle w:val="IndexLink"/>
                <w:vanish w:val="false"/>
              </w:rPr>
              <w:tab/>
              <w:t>9</w:t>
            </w:r>
            <w:r>
              <w:rPr>
                <w:webHidden/>
              </w:rPr>
              <w:fldChar w:fldCharType="end"/>
            </w:r>
          </w:hyperlink>
        </w:p>
        <w:p>
          <w:pPr>
            <w:pStyle w:val="Contents1"/>
            <w:rPr>
              <w:rFonts w:eastAsia="" w:eastAsiaTheme="minorEastAsia"/>
              <w:lang w:val="lt-LT" w:eastAsia="lt-LT"/>
            </w:rPr>
          </w:pPr>
          <w:hyperlink w:anchor="_Toc70578683">
            <w:r>
              <w:rPr>
                <w:webHidden/>
                <w:rStyle w:val="IndexLink"/>
                <w:b/>
                <w:lang w:val="lt-LT"/>
              </w:rPr>
              <w:t>5.2.1. LASS viešosios įstaigos</w:t>
            </w:r>
            <w:r>
              <w:rPr>
                <w:webHidden/>
              </w:rPr>
              <w:fldChar w:fldCharType="begin"/>
            </w:r>
            <w:r>
              <w:rPr>
                <w:webHidden/>
              </w:rPr>
              <w:instrText>PAGEREF _Toc70578683 \h</w:instrText>
            </w:r>
            <w:r>
              <w:rPr>
                <w:webHidden/>
              </w:rPr>
              <w:fldChar w:fldCharType="separate"/>
            </w:r>
            <w:r>
              <w:rPr>
                <w:rStyle w:val="IndexLink"/>
                <w:vanish w:val="false"/>
              </w:rPr>
              <w:tab/>
              <w:t>9</w:t>
            </w:r>
            <w:r>
              <w:rPr>
                <w:webHidden/>
              </w:rPr>
              <w:fldChar w:fldCharType="end"/>
            </w:r>
          </w:hyperlink>
        </w:p>
        <w:p>
          <w:pPr>
            <w:pStyle w:val="Contents1"/>
            <w:rPr>
              <w:rFonts w:eastAsia="" w:eastAsiaTheme="minorEastAsia"/>
              <w:lang w:val="lt-LT" w:eastAsia="lt-LT"/>
            </w:rPr>
          </w:pPr>
          <w:hyperlink w:anchor="_Toc70578684">
            <w:r>
              <w:rPr>
                <w:webHidden/>
                <w:rStyle w:val="IndexLink"/>
                <w:b/>
              </w:rPr>
              <w:t xml:space="preserve">5.2.2. LASS socialinės </w:t>
            </w:r>
            <w:r>
              <w:rPr>
                <w:rStyle w:val="IndexLink"/>
                <w:b/>
                <w:lang w:val="lt-LT"/>
              </w:rPr>
              <w:t>įmonės</w:t>
            </w:r>
            <w:r>
              <w:rPr>
                <w:webHidden/>
              </w:rPr>
              <w:fldChar w:fldCharType="begin"/>
            </w:r>
            <w:r>
              <w:rPr>
                <w:webHidden/>
              </w:rPr>
              <w:instrText>PAGEREF _Toc70578684 \h</w:instrText>
            </w:r>
            <w:r>
              <w:rPr>
                <w:webHidden/>
              </w:rPr>
              <w:fldChar w:fldCharType="separate"/>
            </w:r>
            <w:r>
              <w:rPr>
                <w:rStyle w:val="IndexLink"/>
                <w:vanish w:val="false"/>
              </w:rPr>
              <w:tab/>
              <w:t>10</w:t>
            </w:r>
            <w:r>
              <w:rPr>
                <w:webHidden/>
              </w:rPr>
              <w:fldChar w:fldCharType="end"/>
            </w:r>
          </w:hyperlink>
        </w:p>
        <w:p>
          <w:pPr>
            <w:pStyle w:val="Contents1"/>
            <w:rPr>
              <w:rFonts w:eastAsia="" w:eastAsiaTheme="minorEastAsia"/>
              <w:lang w:val="lt-LT" w:eastAsia="lt-LT"/>
            </w:rPr>
          </w:pPr>
          <w:hyperlink w:anchor="_Toc70578685">
            <w:r>
              <w:rPr>
                <w:webHidden/>
                <w:rStyle w:val="IndexLink"/>
                <w:b/>
                <w:lang w:val="lt-LT"/>
              </w:rPr>
              <w:t>5.3. LASS fondų socialinėms programoms vykdyti lėšų telkimas ir panaudojimas</w:t>
            </w:r>
            <w:r>
              <w:rPr>
                <w:webHidden/>
              </w:rPr>
              <w:fldChar w:fldCharType="begin"/>
            </w:r>
            <w:r>
              <w:rPr>
                <w:webHidden/>
              </w:rPr>
              <w:instrText>PAGEREF _Toc70578685 \h</w:instrText>
            </w:r>
            <w:r>
              <w:rPr>
                <w:webHidden/>
              </w:rPr>
              <w:fldChar w:fldCharType="separate"/>
            </w:r>
            <w:r>
              <w:rPr>
                <w:rStyle w:val="IndexLink"/>
                <w:vanish w:val="false"/>
              </w:rPr>
              <w:tab/>
              <w:t>12</w:t>
            </w:r>
            <w:r>
              <w:rPr>
                <w:webHidden/>
              </w:rPr>
              <w:fldChar w:fldCharType="end"/>
            </w:r>
          </w:hyperlink>
        </w:p>
        <w:p>
          <w:pPr>
            <w:pStyle w:val="Contents1"/>
            <w:rPr>
              <w:rFonts w:eastAsia="" w:eastAsiaTheme="minorEastAsia"/>
              <w:lang w:val="lt-LT" w:eastAsia="lt-LT"/>
            </w:rPr>
          </w:pPr>
          <w:hyperlink w:anchor="_Toc70578686">
            <w:r>
              <w:rPr>
                <w:webHidden/>
                <w:rStyle w:val="IndexLink"/>
                <w:b/>
                <w:lang w:val="lt-LT"/>
              </w:rPr>
              <w:t>5.4. Iš kitų šaltinių pritrauktos lėšos</w:t>
            </w:r>
            <w:r>
              <w:rPr>
                <w:webHidden/>
              </w:rPr>
              <w:fldChar w:fldCharType="begin"/>
            </w:r>
            <w:r>
              <w:rPr>
                <w:webHidden/>
              </w:rPr>
              <w:instrText>PAGEREF _Toc70578686 \h</w:instrText>
            </w:r>
            <w:r>
              <w:rPr>
                <w:webHidden/>
              </w:rPr>
              <w:fldChar w:fldCharType="separate"/>
            </w:r>
            <w:r>
              <w:rPr>
                <w:rStyle w:val="IndexLink"/>
                <w:vanish w:val="false"/>
              </w:rPr>
              <w:tab/>
              <w:t>12</w:t>
            </w:r>
            <w:r>
              <w:rPr>
                <w:webHidden/>
              </w:rPr>
              <w:fldChar w:fldCharType="end"/>
            </w:r>
          </w:hyperlink>
        </w:p>
        <w:p>
          <w:pPr>
            <w:pStyle w:val="Contents1"/>
            <w:rPr>
              <w:rFonts w:eastAsia="" w:eastAsiaTheme="minorEastAsia"/>
              <w:lang w:val="lt-LT" w:eastAsia="lt-LT"/>
            </w:rPr>
          </w:pPr>
          <w:hyperlink w:anchor="_Toc70578687">
            <w:r>
              <w:rPr>
                <w:webHidden/>
                <w:rStyle w:val="IndexLink"/>
                <w:b/>
                <w:lang w:val="lt-LT"/>
              </w:rPr>
              <w:t>6. LASS strateginių tikslų ir veiklos krypčių vykdymas</w:t>
            </w:r>
            <w:r>
              <w:rPr>
                <w:webHidden/>
              </w:rPr>
              <w:fldChar w:fldCharType="begin"/>
            </w:r>
            <w:r>
              <w:rPr>
                <w:webHidden/>
              </w:rPr>
              <w:instrText>PAGEREF _Toc70578687 \h</w:instrText>
            </w:r>
            <w:r>
              <w:rPr>
                <w:webHidden/>
              </w:rPr>
              <w:fldChar w:fldCharType="separate"/>
            </w:r>
            <w:r>
              <w:rPr>
                <w:rStyle w:val="IndexLink"/>
                <w:vanish w:val="false"/>
              </w:rPr>
              <w:tab/>
              <w:t>13</w:t>
            </w:r>
            <w:r>
              <w:rPr>
                <w:webHidden/>
              </w:rPr>
              <w:fldChar w:fldCharType="end"/>
            </w:r>
          </w:hyperlink>
        </w:p>
        <w:p>
          <w:pPr>
            <w:pStyle w:val="Contents1"/>
            <w:rPr>
              <w:rFonts w:eastAsia="" w:eastAsiaTheme="minorEastAsia"/>
              <w:lang w:val="lt-LT" w:eastAsia="lt-LT"/>
            </w:rPr>
          </w:pPr>
          <w:hyperlink w:anchor="_Toc70578688">
            <w:r>
              <w:rPr>
                <w:webHidden/>
                <w:rStyle w:val="IndexLink"/>
                <w:b/>
                <w:lang w:val="lt-LT"/>
              </w:rPr>
              <w:t>6.1. LASS strateginių tikslų vykdymas</w:t>
            </w:r>
            <w:r>
              <w:rPr>
                <w:webHidden/>
              </w:rPr>
              <w:fldChar w:fldCharType="begin"/>
            </w:r>
            <w:r>
              <w:rPr>
                <w:webHidden/>
              </w:rPr>
              <w:instrText>PAGEREF _Toc70578688 \h</w:instrText>
            </w:r>
            <w:r>
              <w:rPr>
                <w:webHidden/>
              </w:rPr>
              <w:fldChar w:fldCharType="separate"/>
            </w:r>
            <w:r>
              <w:rPr>
                <w:rStyle w:val="IndexLink"/>
                <w:vanish w:val="false"/>
              </w:rPr>
              <w:tab/>
              <w:t>13</w:t>
            </w:r>
            <w:r>
              <w:rPr>
                <w:webHidden/>
              </w:rPr>
              <w:fldChar w:fldCharType="end"/>
            </w:r>
          </w:hyperlink>
        </w:p>
        <w:p>
          <w:pPr>
            <w:pStyle w:val="Contents1"/>
            <w:rPr>
              <w:rFonts w:eastAsia="" w:eastAsiaTheme="minorEastAsia"/>
              <w:lang w:val="lt-LT" w:eastAsia="lt-LT"/>
            </w:rPr>
          </w:pPr>
          <w:hyperlink w:anchor="_Toc70578689">
            <w:r>
              <w:rPr>
                <w:webHidden/>
                <w:rStyle w:val="IndexLink"/>
                <w:b/>
                <w:lang w:val="lt-LT"/>
              </w:rPr>
              <w:t>6.2. LASS veiklos krypčių vykdymas</w:t>
            </w:r>
            <w:r>
              <w:rPr>
                <w:webHidden/>
              </w:rPr>
              <w:fldChar w:fldCharType="begin"/>
            </w:r>
            <w:r>
              <w:rPr>
                <w:webHidden/>
              </w:rPr>
              <w:instrText>PAGEREF _Toc70578689 \h</w:instrText>
            </w:r>
            <w:r>
              <w:rPr>
                <w:webHidden/>
              </w:rPr>
              <w:fldChar w:fldCharType="separate"/>
            </w:r>
            <w:r>
              <w:rPr>
                <w:rStyle w:val="IndexLink"/>
                <w:vanish w:val="false"/>
              </w:rPr>
              <w:tab/>
              <w:t>14</w:t>
            </w:r>
            <w:r>
              <w:rPr>
                <w:webHidden/>
              </w:rPr>
              <w:fldChar w:fldCharType="end"/>
            </w:r>
          </w:hyperlink>
        </w:p>
        <w:p>
          <w:pPr>
            <w:pStyle w:val="Contents1"/>
            <w:rPr>
              <w:rFonts w:eastAsia="" w:eastAsiaTheme="minorEastAsia"/>
              <w:lang w:val="lt-LT" w:eastAsia="lt-LT"/>
            </w:rPr>
          </w:pPr>
          <w:hyperlink w:anchor="_Toc70578690">
            <w:r>
              <w:rPr>
                <w:webHidden/>
                <w:rStyle w:val="IndexLink"/>
                <w:b/>
                <w:lang w:val="lt-LT"/>
              </w:rPr>
              <w:t>6.2.1. Reabilitacija</w:t>
            </w:r>
            <w:r>
              <w:rPr>
                <w:webHidden/>
              </w:rPr>
              <w:fldChar w:fldCharType="begin"/>
            </w:r>
            <w:r>
              <w:rPr>
                <w:webHidden/>
              </w:rPr>
              <w:instrText>PAGEREF _Toc70578690 \h</w:instrText>
            </w:r>
            <w:r>
              <w:rPr>
                <w:webHidden/>
              </w:rPr>
              <w:fldChar w:fldCharType="separate"/>
            </w:r>
            <w:r>
              <w:rPr>
                <w:rStyle w:val="IndexLink"/>
                <w:vanish w:val="false"/>
              </w:rPr>
              <w:tab/>
              <w:t>14</w:t>
            </w:r>
            <w:r>
              <w:rPr>
                <w:webHidden/>
              </w:rPr>
              <w:fldChar w:fldCharType="end"/>
            </w:r>
          </w:hyperlink>
        </w:p>
        <w:p>
          <w:pPr>
            <w:pStyle w:val="Contents1"/>
            <w:rPr>
              <w:rFonts w:eastAsia="" w:eastAsiaTheme="minorEastAsia"/>
              <w:lang w:val="lt-LT" w:eastAsia="lt-LT"/>
            </w:rPr>
          </w:pPr>
          <w:hyperlink w:anchor="_Toc70578691">
            <w:r>
              <w:rPr>
                <w:webHidden/>
                <w:rStyle w:val="IndexLink"/>
                <w:b/>
                <w:lang w:val="lt-LT"/>
              </w:rPr>
              <w:t>6.2.2 Fizinė aplinka, TPP ir brailio raštas</w:t>
            </w:r>
            <w:r>
              <w:rPr>
                <w:webHidden/>
              </w:rPr>
              <w:fldChar w:fldCharType="begin"/>
            </w:r>
            <w:r>
              <w:rPr>
                <w:webHidden/>
              </w:rPr>
              <w:instrText>PAGEREF _Toc70578691 \h</w:instrText>
            </w:r>
            <w:r>
              <w:rPr>
                <w:webHidden/>
              </w:rPr>
              <w:fldChar w:fldCharType="separate"/>
            </w:r>
            <w:r>
              <w:rPr>
                <w:rStyle w:val="IndexLink"/>
                <w:vanish w:val="false"/>
              </w:rPr>
              <w:tab/>
              <w:t>15</w:t>
            </w:r>
            <w:r>
              <w:rPr>
                <w:webHidden/>
              </w:rPr>
              <w:fldChar w:fldCharType="end"/>
            </w:r>
          </w:hyperlink>
        </w:p>
        <w:p>
          <w:pPr>
            <w:pStyle w:val="Contents1"/>
            <w:rPr>
              <w:rFonts w:eastAsia="" w:eastAsiaTheme="minorEastAsia"/>
              <w:lang w:val="lt-LT" w:eastAsia="lt-LT"/>
            </w:rPr>
          </w:pPr>
          <w:hyperlink w:anchor="_Toc70578692">
            <w:r>
              <w:rPr>
                <w:webHidden/>
                <w:rStyle w:val="IndexLink"/>
                <w:b/>
                <w:lang w:val="lt-LT"/>
              </w:rPr>
              <w:t>6.2.3 LASS narių aktyvinimas ir filialų veiklos stiprinimas</w:t>
            </w:r>
            <w:r>
              <w:rPr>
                <w:webHidden/>
              </w:rPr>
              <w:fldChar w:fldCharType="begin"/>
            </w:r>
            <w:r>
              <w:rPr>
                <w:webHidden/>
              </w:rPr>
              <w:instrText>PAGEREF _Toc70578692 \h</w:instrText>
            </w:r>
            <w:r>
              <w:rPr>
                <w:webHidden/>
              </w:rPr>
              <w:fldChar w:fldCharType="separate"/>
            </w:r>
            <w:r>
              <w:rPr>
                <w:rStyle w:val="IndexLink"/>
                <w:vanish w:val="false"/>
              </w:rPr>
              <w:tab/>
              <w:t>17</w:t>
            </w:r>
            <w:r>
              <w:rPr>
                <w:webHidden/>
              </w:rPr>
              <w:fldChar w:fldCharType="end"/>
            </w:r>
          </w:hyperlink>
        </w:p>
        <w:p>
          <w:pPr>
            <w:pStyle w:val="Contents1"/>
            <w:rPr>
              <w:rFonts w:eastAsia="" w:eastAsiaTheme="minorEastAsia"/>
              <w:lang w:val="lt-LT" w:eastAsia="lt-LT"/>
            </w:rPr>
          </w:pPr>
          <w:hyperlink w:anchor="_Toc70578693">
            <w:r>
              <w:rPr>
                <w:webHidden/>
                <w:rStyle w:val="IndexLink"/>
                <w:b/>
                <w:lang w:val="lt-LT"/>
              </w:rPr>
              <w:t>6.2.3.1. LASS narių aktyvinimas</w:t>
            </w:r>
            <w:r>
              <w:rPr>
                <w:webHidden/>
              </w:rPr>
              <w:fldChar w:fldCharType="begin"/>
            </w:r>
            <w:r>
              <w:rPr>
                <w:webHidden/>
              </w:rPr>
              <w:instrText>PAGEREF _Toc70578693 \h</w:instrText>
            </w:r>
            <w:r>
              <w:rPr>
                <w:webHidden/>
              </w:rPr>
              <w:fldChar w:fldCharType="separate"/>
            </w:r>
            <w:r>
              <w:rPr>
                <w:rStyle w:val="IndexLink"/>
                <w:vanish w:val="false"/>
              </w:rPr>
              <w:tab/>
              <w:t>17</w:t>
            </w:r>
            <w:r>
              <w:rPr>
                <w:webHidden/>
              </w:rPr>
              <w:fldChar w:fldCharType="end"/>
            </w:r>
          </w:hyperlink>
        </w:p>
        <w:p>
          <w:pPr>
            <w:pStyle w:val="Contents1"/>
            <w:rPr>
              <w:rFonts w:eastAsia="" w:eastAsiaTheme="minorEastAsia"/>
              <w:lang w:val="lt-LT" w:eastAsia="lt-LT"/>
            </w:rPr>
          </w:pPr>
          <w:hyperlink w:anchor="_Toc70578694">
            <w:r>
              <w:rPr>
                <w:webHidden/>
                <w:rStyle w:val="IndexLink"/>
                <w:b/>
                <w:lang w:val="lt-LT"/>
              </w:rPr>
              <w:t>6.2.3.2. LASS filialų veiklos stiprinimas</w:t>
            </w:r>
            <w:r>
              <w:rPr>
                <w:webHidden/>
              </w:rPr>
              <w:fldChar w:fldCharType="begin"/>
            </w:r>
            <w:r>
              <w:rPr>
                <w:webHidden/>
              </w:rPr>
              <w:instrText>PAGEREF _Toc70578694 \h</w:instrText>
            </w:r>
            <w:r>
              <w:rPr>
                <w:webHidden/>
              </w:rPr>
              <w:fldChar w:fldCharType="separate"/>
            </w:r>
            <w:r>
              <w:rPr>
                <w:rStyle w:val="IndexLink"/>
                <w:vanish w:val="false"/>
              </w:rPr>
              <w:tab/>
              <w:t>17</w:t>
            </w:r>
            <w:r>
              <w:rPr>
                <w:webHidden/>
              </w:rPr>
              <w:fldChar w:fldCharType="end"/>
            </w:r>
          </w:hyperlink>
        </w:p>
        <w:p>
          <w:pPr>
            <w:pStyle w:val="Contents1"/>
            <w:rPr>
              <w:rFonts w:eastAsia="" w:eastAsiaTheme="minorEastAsia"/>
              <w:lang w:val="lt-LT" w:eastAsia="lt-LT"/>
            </w:rPr>
          </w:pPr>
          <w:hyperlink w:anchor="_Toc70578695">
            <w:r>
              <w:rPr>
                <w:webHidden/>
                <w:rStyle w:val="IndexLink"/>
                <w:b/>
                <w:lang w:val="lt-LT"/>
              </w:rPr>
              <w:t>6.2.4. Žmogiškųjų resursų stiprinimas</w:t>
            </w:r>
            <w:r>
              <w:rPr>
                <w:webHidden/>
              </w:rPr>
              <w:fldChar w:fldCharType="begin"/>
            </w:r>
            <w:r>
              <w:rPr>
                <w:webHidden/>
              </w:rPr>
              <w:instrText>PAGEREF _Toc70578695 \h</w:instrText>
            </w:r>
            <w:r>
              <w:rPr>
                <w:webHidden/>
              </w:rPr>
              <w:fldChar w:fldCharType="separate"/>
            </w:r>
            <w:r>
              <w:rPr>
                <w:rStyle w:val="IndexLink"/>
                <w:vanish w:val="false"/>
              </w:rPr>
              <w:tab/>
              <w:t>18</w:t>
            </w:r>
            <w:r>
              <w:rPr>
                <w:webHidden/>
              </w:rPr>
              <w:fldChar w:fldCharType="end"/>
            </w:r>
          </w:hyperlink>
        </w:p>
        <w:p>
          <w:pPr>
            <w:pStyle w:val="Contents1"/>
            <w:rPr>
              <w:rFonts w:eastAsia="" w:eastAsiaTheme="minorEastAsia"/>
              <w:lang w:val="lt-LT" w:eastAsia="lt-LT"/>
            </w:rPr>
          </w:pPr>
          <w:hyperlink w:anchor="_Toc70578696">
            <w:r>
              <w:rPr>
                <w:webHidden/>
                <w:rStyle w:val="IndexLink"/>
                <w:b/>
                <w:lang w:val="lt-LT"/>
              </w:rPr>
              <w:t>6.2.5. Užimtumas</w:t>
            </w:r>
            <w:r>
              <w:rPr>
                <w:webHidden/>
              </w:rPr>
              <w:fldChar w:fldCharType="begin"/>
            </w:r>
            <w:r>
              <w:rPr>
                <w:webHidden/>
              </w:rPr>
              <w:instrText>PAGEREF _Toc70578696 \h</w:instrText>
            </w:r>
            <w:r>
              <w:rPr>
                <w:webHidden/>
              </w:rPr>
              <w:fldChar w:fldCharType="separate"/>
            </w:r>
            <w:r>
              <w:rPr>
                <w:rStyle w:val="IndexLink"/>
                <w:vanish w:val="false"/>
              </w:rPr>
              <w:tab/>
              <w:t>18</w:t>
            </w:r>
            <w:r>
              <w:rPr>
                <w:webHidden/>
              </w:rPr>
              <w:fldChar w:fldCharType="end"/>
            </w:r>
          </w:hyperlink>
        </w:p>
        <w:p>
          <w:pPr>
            <w:pStyle w:val="Contents1"/>
            <w:rPr>
              <w:rFonts w:eastAsia="" w:eastAsiaTheme="minorEastAsia"/>
              <w:lang w:val="lt-LT" w:eastAsia="lt-LT"/>
            </w:rPr>
          </w:pPr>
          <w:hyperlink w:anchor="_Toc70578697">
            <w:r>
              <w:rPr>
                <w:webHidden/>
                <w:rStyle w:val="IndexLink"/>
                <w:b/>
                <w:lang w:val="lt-LT"/>
              </w:rPr>
              <w:t>7. Visuomenės švietimas</w:t>
            </w:r>
            <w:r>
              <w:rPr>
                <w:webHidden/>
              </w:rPr>
              <w:fldChar w:fldCharType="begin"/>
            </w:r>
            <w:r>
              <w:rPr>
                <w:webHidden/>
              </w:rPr>
              <w:instrText>PAGEREF _Toc70578697 \h</w:instrText>
            </w:r>
            <w:r>
              <w:rPr>
                <w:webHidden/>
              </w:rPr>
              <w:fldChar w:fldCharType="separate"/>
            </w:r>
            <w:r>
              <w:rPr>
                <w:rStyle w:val="IndexLink"/>
                <w:vanish w:val="false"/>
              </w:rPr>
              <w:tab/>
              <w:t>19</w:t>
            </w:r>
            <w:r>
              <w:rPr>
                <w:webHidden/>
              </w:rPr>
              <w:fldChar w:fldCharType="end"/>
            </w:r>
          </w:hyperlink>
        </w:p>
        <w:p>
          <w:pPr>
            <w:pStyle w:val="Contents1"/>
            <w:rPr>
              <w:rFonts w:eastAsia="" w:eastAsiaTheme="minorEastAsia"/>
              <w:lang w:val="lt-LT" w:eastAsia="lt-LT"/>
            </w:rPr>
          </w:pPr>
          <w:hyperlink w:anchor="_Toc70578698">
            <w:r>
              <w:rPr>
                <w:webHidden/>
                <w:rStyle w:val="IndexLink"/>
                <w:b/>
                <w:lang w:val="lt-LT"/>
              </w:rPr>
              <w:t>7.1. Informacijos sklaida</w:t>
            </w:r>
            <w:r>
              <w:rPr>
                <w:webHidden/>
              </w:rPr>
              <w:fldChar w:fldCharType="begin"/>
            </w:r>
            <w:r>
              <w:rPr>
                <w:webHidden/>
              </w:rPr>
              <w:instrText>PAGEREF _Toc70578698 \h</w:instrText>
            </w:r>
            <w:r>
              <w:rPr>
                <w:webHidden/>
              </w:rPr>
              <w:fldChar w:fldCharType="separate"/>
            </w:r>
            <w:r>
              <w:rPr>
                <w:rStyle w:val="IndexLink"/>
                <w:vanish w:val="false"/>
              </w:rPr>
              <w:tab/>
              <w:t>19</w:t>
            </w:r>
            <w:r>
              <w:rPr>
                <w:webHidden/>
              </w:rPr>
              <w:fldChar w:fldCharType="end"/>
            </w:r>
          </w:hyperlink>
        </w:p>
        <w:p>
          <w:pPr>
            <w:pStyle w:val="Contents1"/>
            <w:rPr>
              <w:rFonts w:eastAsia="" w:eastAsiaTheme="minorEastAsia"/>
              <w:lang w:val="lt-LT" w:eastAsia="lt-LT"/>
            </w:rPr>
          </w:pPr>
          <w:hyperlink w:anchor="_Toc70578699">
            <w:r>
              <w:rPr>
                <w:webHidden/>
                <w:rStyle w:val="IndexLink"/>
                <w:b/>
                <w:lang w:val="lt-LT"/>
              </w:rPr>
              <w:t>7.2. Renginiai neregiams ir visuomenei</w:t>
            </w:r>
            <w:r>
              <w:rPr>
                <w:webHidden/>
              </w:rPr>
              <w:fldChar w:fldCharType="begin"/>
            </w:r>
            <w:r>
              <w:rPr>
                <w:webHidden/>
              </w:rPr>
              <w:instrText>PAGEREF _Toc70578699 \h</w:instrText>
            </w:r>
            <w:r>
              <w:rPr>
                <w:webHidden/>
              </w:rPr>
              <w:fldChar w:fldCharType="separate"/>
            </w:r>
            <w:r>
              <w:rPr>
                <w:rStyle w:val="IndexLink"/>
                <w:vanish w:val="false"/>
              </w:rPr>
              <w:tab/>
              <w:t>20</w:t>
            </w:r>
            <w:r>
              <w:rPr>
                <w:webHidden/>
              </w:rPr>
              <w:fldChar w:fldCharType="end"/>
            </w:r>
          </w:hyperlink>
        </w:p>
        <w:p>
          <w:pPr>
            <w:pStyle w:val="Contents1"/>
            <w:rPr>
              <w:rFonts w:eastAsia="" w:eastAsiaTheme="minorEastAsia"/>
              <w:lang w:val="lt-LT" w:eastAsia="lt-LT"/>
            </w:rPr>
          </w:pPr>
          <w:hyperlink w:anchor="_Toc70578700">
            <w:r>
              <w:rPr>
                <w:webHidden/>
                <w:rStyle w:val="IndexLink"/>
                <w:b/>
                <w:lang w:val="lt-LT"/>
              </w:rPr>
              <w:t>8. Leidiniai</w:t>
            </w:r>
            <w:r>
              <w:rPr>
                <w:webHidden/>
              </w:rPr>
              <w:fldChar w:fldCharType="begin"/>
            </w:r>
            <w:r>
              <w:rPr>
                <w:webHidden/>
              </w:rPr>
              <w:instrText>PAGEREF _Toc70578700 \h</w:instrText>
            </w:r>
            <w:r>
              <w:rPr>
                <w:webHidden/>
              </w:rPr>
              <w:fldChar w:fldCharType="separate"/>
            </w:r>
            <w:r>
              <w:rPr>
                <w:rStyle w:val="IndexLink"/>
                <w:vanish w:val="false"/>
              </w:rPr>
              <w:tab/>
              <w:t>20</w:t>
            </w:r>
            <w:r>
              <w:rPr>
                <w:webHidden/>
              </w:rPr>
              <w:fldChar w:fldCharType="end"/>
            </w:r>
          </w:hyperlink>
        </w:p>
        <w:p>
          <w:pPr>
            <w:pStyle w:val="Contents1"/>
            <w:rPr>
              <w:rFonts w:eastAsia="" w:eastAsiaTheme="minorEastAsia"/>
              <w:lang w:val="lt-LT" w:eastAsia="lt-LT"/>
            </w:rPr>
          </w:pPr>
          <w:hyperlink w:anchor="_Toc70578701">
            <w:r>
              <w:rPr>
                <w:webHidden/>
                <w:rStyle w:val="IndexLink"/>
                <w:b/>
                <w:lang w:val="lt-LT"/>
              </w:rPr>
              <w:t>9. Sociokultūrinė veikla</w:t>
            </w:r>
            <w:r>
              <w:rPr>
                <w:webHidden/>
              </w:rPr>
              <w:fldChar w:fldCharType="begin"/>
            </w:r>
            <w:r>
              <w:rPr>
                <w:webHidden/>
              </w:rPr>
              <w:instrText>PAGEREF _Toc70578701 \h</w:instrText>
            </w:r>
            <w:r>
              <w:rPr>
                <w:webHidden/>
              </w:rPr>
              <w:fldChar w:fldCharType="separate"/>
            </w:r>
            <w:r>
              <w:rPr>
                <w:rStyle w:val="IndexLink"/>
                <w:vanish w:val="false"/>
              </w:rPr>
              <w:tab/>
              <w:t>21</w:t>
            </w:r>
            <w:r>
              <w:rPr>
                <w:webHidden/>
              </w:rPr>
              <w:fldChar w:fldCharType="end"/>
            </w:r>
          </w:hyperlink>
        </w:p>
        <w:p>
          <w:pPr>
            <w:pStyle w:val="Contents1"/>
            <w:rPr>
              <w:rFonts w:eastAsia="" w:eastAsiaTheme="minorEastAsia"/>
              <w:lang w:val="lt-LT" w:eastAsia="lt-LT"/>
            </w:rPr>
          </w:pPr>
          <w:hyperlink w:anchor="_Toc70578702">
            <w:r>
              <w:rPr>
                <w:webHidden/>
                <w:rStyle w:val="IndexLink"/>
                <w:b/>
                <w:lang w:val="lt-LT"/>
              </w:rPr>
              <w:t>9.1. Neregių įtraukimas į šalies kultūrinį gyvenimą</w:t>
            </w:r>
            <w:r>
              <w:rPr>
                <w:webHidden/>
              </w:rPr>
              <w:fldChar w:fldCharType="begin"/>
            </w:r>
            <w:r>
              <w:rPr>
                <w:webHidden/>
              </w:rPr>
              <w:instrText>PAGEREF _Toc70578702 \h</w:instrText>
            </w:r>
            <w:r>
              <w:rPr>
                <w:webHidden/>
              </w:rPr>
              <w:fldChar w:fldCharType="separate"/>
            </w:r>
            <w:r>
              <w:rPr>
                <w:rStyle w:val="IndexLink"/>
                <w:vanish w:val="false"/>
              </w:rPr>
              <w:tab/>
              <w:t>21</w:t>
            </w:r>
            <w:r>
              <w:rPr>
                <w:webHidden/>
              </w:rPr>
              <w:fldChar w:fldCharType="end"/>
            </w:r>
          </w:hyperlink>
        </w:p>
        <w:p>
          <w:pPr>
            <w:pStyle w:val="Contents1"/>
            <w:rPr>
              <w:rFonts w:eastAsia="" w:eastAsiaTheme="minorEastAsia"/>
              <w:lang w:val="lt-LT" w:eastAsia="lt-LT"/>
            </w:rPr>
          </w:pPr>
          <w:hyperlink w:anchor="_Toc70578703">
            <w:r>
              <w:rPr>
                <w:webHidden/>
                <w:rStyle w:val="IndexLink"/>
                <w:b/>
                <w:lang w:val="lt-LT"/>
              </w:rPr>
              <w:t>9.2. Sociokultūrinės paslaugos ir renginiai</w:t>
            </w:r>
            <w:r>
              <w:rPr>
                <w:webHidden/>
              </w:rPr>
              <w:fldChar w:fldCharType="begin"/>
            </w:r>
            <w:r>
              <w:rPr>
                <w:webHidden/>
              </w:rPr>
              <w:instrText>PAGEREF _Toc70578703 \h</w:instrText>
            </w:r>
            <w:r>
              <w:rPr>
                <w:webHidden/>
              </w:rPr>
              <w:fldChar w:fldCharType="separate"/>
            </w:r>
            <w:r>
              <w:rPr>
                <w:rStyle w:val="IndexLink"/>
                <w:vanish w:val="false"/>
              </w:rPr>
              <w:tab/>
              <w:t>21</w:t>
            </w:r>
            <w:r>
              <w:rPr>
                <w:webHidden/>
              </w:rPr>
              <w:fldChar w:fldCharType="end"/>
            </w:r>
          </w:hyperlink>
        </w:p>
        <w:p>
          <w:pPr>
            <w:pStyle w:val="Contents1"/>
            <w:rPr>
              <w:rFonts w:eastAsia="" w:eastAsiaTheme="minorEastAsia"/>
              <w:lang w:val="lt-LT" w:eastAsia="lt-LT"/>
            </w:rPr>
          </w:pPr>
          <w:hyperlink w:anchor="_Toc70578704">
            <w:r>
              <w:rPr>
                <w:webHidden/>
                <w:rStyle w:val="IndexLink"/>
                <w:b/>
                <w:lang w:val="lt-LT"/>
              </w:rPr>
              <w:t>10. Poilsis ir laisvalaikis</w:t>
            </w:r>
            <w:r>
              <w:rPr>
                <w:webHidden/>
              </w:rPr>
              <w:fldChar w:fldCharType="begin"/>
            </w:r>
            <w:r>
              <w:rPr>
                <w:webHidden/>
              </w:rPr>
              <w:instrText>PAGEREF _Toc70578704 \h</w:instrText>
            </w:r>
            <w:r>
              <w:rPr>
                <w:webHidden/>
              </w:rPr>
              <w:fldChar w:fldCharType="separate"/>
            </w:r>
            <w:r>
              <w:rPr>
                <w:rStyle w:val="IndexLink"/>
                <w:vanish w:val="false"/>
              </w:rPr>
              <w:tab/>
              <w:t>22</w:t>
            </w:r>
            <w:r>
              <w:rPr>
                <w:webHidden/>
              </w:rPr>
              <w:fldChar w:fldCharType="end"/>
            </w:r>
          </w:hyperlink>
        </w:p>
        <w:p>
          <w:pPr>
            <w:pStyle w:val="Normal"/>
            <w:spacing w:lineRule="auto" w:line="276"/>
            <w:rPr>
              <w:szCs w:val="24"/>
            </w:rPr>
          </w:pPr>
          <w:r>
            <w:rPr>
              <w:szCs w:val="24"/>
            </w:rPr>
          </w:r>
          <w:r>
            <w:rPr>
              <w:szCs w:val="24"/>
            </w:rPr>
            <w:fldChar w:fldCharType="end"/>
          </w:r>
        </w:p>
        <w:p>
          <w:pPr>
            <w:sectPr>
              <w:type w:val="continuous"/>
              <w:pgSz w:w="12240" w:h="15840"/>
              <w:pgMar w:left="1440" w:right="758" w:header="0" w:top="709" w:footer="720" w:bottom="777" w:gutter="0"/>
              <w:formProt w:val="false"/>
              <w:textDirection w:val="lrTb"/>
              <w:docGrid w:type="default" w:linePitch="360" w:charSpace="4096"/>
            </w:sectPr>
          </w:pPr>
        </w:p>
      </w:sdtContent>
    </w:sdt>
    <w:p>
      <w:pPr>
        <w:pStyle w:val="Normal"/>
        <w:keepNext w:val="true"/>
        <w:keepLines/>
        <w:numPr>
          <w:ilvl w:val="0"/>
          <w:numId w:val="0"/>
        </w:numPr>
        <w:spacing w:lineRule="auto" w:line="276" w:before="0" w:after="0"/>
        <w:outlineLvl w:val="0"/>
        <w:rPr>
          <w:rFonts w:ascii="Calibri" w:hAnsi="Calibri" w:eastAsia="" w:cs="" w:cstheme="majorBidi" w:eastAsiaTheme="majorEastAsia"/>
          <w:b/>
          <w:b/>
          <w:color w:val="2E74B5" w:themeColor="accent1" w:themeShade="bf"/>
          <w:sz w:val="28"/>
          <w:szCs w:val="32"/>
          <w:lang w:val="lt-LT"/>
        </w:rPr>
      </w:pPr>
      <w:r>
        <w:rPr>
          <w:rFonts w:eastAsia="" w:cs="" w:cstheme="majorBidi" w:eastAsiaTheme="majorEastAsia"/>
          <w:b/>
          <w:color w:val="2E74B5" w:themeColor="accent1" w:themeShade="bf"/>
          <w:sz w:val="28"/>
          <w:szCs w:val="32"/>
          <w:lang w:val="lt-LT"/>
        </w:rPr>
        <w:t xml:space="preserve"> </w:t>
      </w:r>
      <w:bookmarkStart w:id="1" w:name="_Toc70578673"/>
      <w:r>
        <w:rPr>
          <w:rFonts w:eastAsia="" w:cs="" w:cstheme="majorBidi" w:eastAsiaTheme="majorEastAsia"/>
          <w:b/>
          <w:color w:val="2E74B5" w:themeColor="accent1" w:themeShade="bf"/>
          <w:sz w:val="28"/>
          <w:szCs w:val="32"/>
          <w:lang w:val="lt-LT"/>
        </w:rPr>
        <w:t>Įžanga</w:t>
      </w:r>
      <w:bookmarkEnd w:id="1"/>
    </w:p>
    <w:p>
      <w:pPr>
        <w:pStyle w:val="Normal"/>
        <w:spacing w:lineRule="auto" w:line="276" w:before="0" w:after="0"/>
        <w:jc w:val="both"/>
        <w:rPr>
          <w:sz w:val="24"/>
          <w:szCs w:val="24"/>
          <w:lang w:val="lt-LT"/>
        </w:rPr>
      </w:pPr>
      <w:r>
        <w:rPr>
          <w:sz w:val="24"/>
          <w:szCs w:val="24"/>
          <w:lang w:val="lt-LT"/>
        </w:rPr>
        <w:tab/>
      </w:r>
    </w:p>
    <w:p>
      <w:pPr>
        <w:pStyle w:val="Normal"/>
        <w:spacing w:lineRule="auto" w:line="276" w:before="0" w:after="0"/>
        <w:ind w:firstLine="567"/>
        <w:jc w:val="both"/>
        <w:rPr>
          <w:sz w:val="24"/>
          <w:szCs w:val="24"/>
          <w:lang w:val="lt-LT"/>
        </w:rPr>
      </w:pPr>
      <w:bookmarkStart w:id="2" w:name="_Toc480730376"/>
      <w:r>
        <w:rPr>
          <w:sz w:val="24"/>
          <w:szCs w:val="24"/>
          <w:lang w:val="lt-LT"/>
        </w:rPr>
        <w:t xml:space="preserve">Šiais metais minėsime Lietuvos aklųjų ir silpnaregių sąjungos (LASS) 95-ąją sukaktį. Tuometė Lietuvos aklųjų sąjunga kūrėsi 1926-ųjų vasarą. Nueitas ilgas ir prasmingas kelias, o pastarieji 3 dešimtmečiai iš tiesų buvo pokyčių metai. Puoselėdami paveldėtas teises ir beveik šimtametes tradicijas, iš tarybinės organizacijos dar kartą virtome nepriklausomos valstybės nevyriausybine organizacija ir dabar esame seniausia tokia organizacija Lietuvoje. Per tą laiką turėjome prie daug ko prisitaikyti. O štai kovą sukako metai nuo pirmojo karantino paskelbimo pradžios: taigi metus, kaip ir visi, gyvename visiškai kitaip. Ir tai, savaime suprantama, daro įtaką ir mūsų organizacijos darbams. Manau, kad su šiuo išbandymu mes tikrai gerai susitvarkėme. Mūsų įstaigos ir įmonės dirba ir pandemijos sąlygomis, prisitaikiusios prie padidinto saugumo reikalavimų, nors jose daugiausia įdarbinti regėjimo negalią turintys žmonės. Jų darbuose fizinis kontaktas yra labai svarbus. Socialines paslaugas teikiantys darbuotojai pradėjo daugiau dirbti individualiai su pagalbos reikalingais žmonėmis, kiti prisitaikė prie nuotolinio darbo. Savo organizacijoje neišvengėme susirgimų, tačiau sunkiausias laikotarpis, tikėkimės, jau praeityje. </w:t>
      </w:r>
    </w:p>
    <w:p>
      <w:pPr>
        <w:pStyle w:val="Normal"/>
        <w:spacing w:lineRule="auto" w:line="276" w:before="0" w:after="0"/>
        <w:ind w:firstLine="567"/>
        <w:jc w:val="both"/>
        <w:rPr>
          <w:sz w:val="24"/>
          <w:szCs w:val="24"/>
          <w:lang w:val="lt-LT"/>
        </w:rPr>
      </w:pPr>
      <w:r>
        <w:rPr>
          <w:sz w:val="24"/>
          <w:szCs w:val="24"/>
          <w:lang w:val="lt-LT"/>
        </w:rPr>
        <w:t xml:space="preserve">2018-aisiais suvažiavime priėmėme rezoliuciją dėl mūsų organizacijos atsinaujinimo. Todėl sistemingai šiuos pokyčius įgyvendiname. Vienas iš esminių pokyčių – LASS regioninių aklųjų centrų pertvarka: dabar turime ne penkis regioninius centrus, o tris viešąsias įstaigas – LASS šiaurės rytų, LASS pietvakarių ir Vilkpėdės bendruomenės socialinių paslaugų centrą. Šis sprendimas nebuvo lengvas, bendruomenei reikėjo su juo susitaikyti, bet po šios pertvarkos prabėgus metams, blogų atgarsių negirdime. Matome, kad šis pokytis buvo reikalingas ir pasiteisinęs. </w:t>
      </w:r>
    </w:p>
    <w:p>
      <w:pPr>
        <w:pStyle w:val="Normal"/>
        <w:spacing w:lineRule="auto" w:line="276" w:before="0" w:after="0"/>
        <w:ind w:firstLine="567"/>
        <w:jc w:val="both"/>
        <w:rPr>
          <w:sz w:val="24"/>
          <w:szCs w:val="24"/>
          <w:lang w:val="lt-LT"/>
        </w:rPr>
      </w:pPr>
      <w:r>
        <w:rPr>
          <w:sz w:val="24"/>
          <w:szCs w:val="24"/>
          <w:lang w:val="lt-LT"/>
        </w:rPr>
        <w:t xml:space="preserve">Vykdant nacionalinę programą nauja buvo tai, kad, nuo 2021-ųjų įgyvendiname Neįgaliųjų socialinės integracijos įstatymą ir jam turime patvirtintą priemonių planą. Reikia pastebėti, kad jame absoliuti dauguma yra tęstinės priemonės, kurios buvo numatytos ankstesnėje, jau pasibaigusioje, programoje, pasikeitė tik teisinis reguliavimas: anksčiau programą vykdė asociacijos įkurta VšĮ LASS respublikinis centras, o dabar – asociacija LASS. </w:t>
      </w:r>
    </w:p>
    <w:p>
      <w:pPr>
        <w:pStyle w:val="Normal"/>
        <w:spacing w:lineRule="auto" w:line="276" w:before="0" w:after="0"/>
        <w:ind w:firstLine="567"/>
        <w:jc w:val="both"/>
        <w:rPr>
          <w:sz w:val="24"/>
          <w:szCs w:val="24"/>
          <w:lang w:val="lt-LT"/>
        </w:rPr>
      </w:pPr>
      <w:r>
        <w:rPr>
          <w:sz w:val="24"/>
          <w:szCs w:val="24"/>
          <w:lang w:val="lt-LT"/>
        </w:rPr>
        <w:t>Svarbu paminėti, kad jau visą dešimtmetį sąjungoje turime savo socialinių projektų rėmimo programą, vykdomą iš mūsų ūkinės veiklos sugeneruotų lėšų. Naujausi šios programos sprendimai – praeitais metais pradėta vykdyti poilsio rėmimo programa. Kadangi ji pasiteisino, planuojame tęsti ir šiais metais. Taip pat projektų rėmimo programoje numatyta papildoma eilutė – parama mūsų įstaigoms, kurios yra subsidijuojamos Užimtumo įstatymo pagrindu. Tokiu būdu norime skatinti įstaigas naudotis šia valstybės teikiama galimybe. Aktyviausiai neįgaliųjų įdarbinimo subsidijomis naudojasi VšĮ LASS Šiaurės rytų centras. Taip pat džiaugiamės, kad dėl šios valstybės teikiamos paramos ir prie VšĮ LASS respublikinio centro (toliau – VšĮ LASS RC) prisijungė du jauni darbuotojai. Stengiamės kurti darbo vietas regėjimo negalią turintiems žmonėms, atnaujindami ir praplėsdami savo organizacijos veiklą.</w:t>
      </w:r>
    </w:p>
    <w:p>
      <w:pPr>
        <w:pStyle w:val="Normal"/>
        <w:spacing w:lineRule="auto" w:line="276" w:before="0" w:after="0"/>
        <w:ind w:firstLine="567"/>
        <w:jc w:val="both"/>
        <w:rPr>
          <w:sz w:val="24"/>
          <w:szCs w:val="24"/>
          <w:lang w:val="lt-LT"/>
        </w:rPr>
      </w:pPr>
      <w:r>
        <w:rPr>
          <w:sz w:val="24"/>
          <w:szCs w:val="24"/>
          <w:lang w:val="lt-LT"/>
        </w:rPr>
        <w:t xml:space="preserve">Prie įvykusių svarbių pokyčių norėtųsi priskirti ir tai, kad jau dvejus metus sąjunga per VšĮ LASS RC pati leidžia LASS mėnesinį žurnalą „Mūsų žodis“, dėl kurio sulaukiame daug teigiamų atsiliepimų. Prie žurnalo leidybos per asociacijų rėmimo programą prisideda ir valstybė. Kai perėmėme spausdinimą iš VšĮ „Brailio spauda“, atnaujinome leidybos techninę bazę. </w:t>
      </w:r>
    </w:p>
    <w:p>
      <w:pPr>
        <w:pStyle w:val="Normal"/>
        <w:spacing w:lineRule="auto" w:line="276" w:before="0" w:after="0"/>
        <w:ind w:firstLine="567"/>
        <w:jc w:val="both"/>
        <w:rPr>
          <w:sz w:val="24"/>
          <w:szCs w:val="24"/>
          <w:lang w:val="lt-LT"/>
        </w:rPr>
      </w:pPr>
      <w:r>
        <w:rPr>
          <w:sz w:val="24"/>
          <w:szCs w:val="24"/>
          <w:lang w:val="lt-LT"/>
        </w:rPr>
        <w:t>Vasario 3 d. įvykusiame Tarybos posėdyje taip pat nuspręsta šiais metais organizuoti du suvažiavimus. Pirmasis suvažiavimas, LASS tarybos sprendimu, bus rengiamas nuotolinės apklausos būdu, pasitvirtinant veiklos ataskaitas. Sprendimas labai svarbus vykdant valstybines programas, atsiskaitant su valstybinėmis institucijomis, tad čia teko prisitaikyti prie dabartinės pandeminės situacijos. Suvažiavimo data numatyta gegužės 19-ąją.</w:t>
      </w:r>
    </w:p>
    <w:p>
      <w:pPr>
        <w:pStyle w:val="Normal"/>
        <w:spacing w:lineRule="auto" w:line="276" w:before="0" w:after="0"/>
        <w:ind w:firstLine="567"/>
        <w:jc w:val="both"/>
        <w:rPr>
          <w:sz w:val="24"/>
          <w:szCs w:val="24"/>
          <w:lang w:val="lt-LT"/>
        </w:rPr>
      </w:pPr>
      <w:r>
        <w:rPr>
          <w:sz w:val="24"/>
          <w:szCs w:val="24"/>
          <w:lang w:val="lt-LT"/>
        </w:rPr>
        <w:t xml:space="preserve">Turime išsikėlę uždavinių ir antrajam šių metų suvažiavimui – peržiūrėti galiojančius LASS įstatus, kurie buvo pakeisti 2017 m. Reikia atnaujinti kai kuriuos punktus, nebesutampančius su LR Asociacijų įstatymu. Be to, per šį laikotarpį pastebėta ir kitų pokyčių reikalaujančių įstatų punktų, todėl LASS tarybos posėdyje patvirtinta darbo grupė iki gegužės parengs įstatų projektus. Jei juos patvirtins LASS taryba, toliau įstatų projektai bus atiduodami svarstyti bendruomenei antrajame šių metų suvažiavime. Be planuojamos įstatų redakcijos, šiame suvažiavime taip pat turėsime patvirtinti naują pirmininko pavaduotoją, vietoje praeitais metais vasario mėn. atsistatydinusios Ramunės Balčikonienės. Dėl šių svarbių sprendimų priėmimo tikimės suvažiavimą surengti gyvai, kad visas procesas vyktų sklandžiau ir racionaliau. Tai artimiausios ateities planai. </w:t>
      </w:r>
    </w:p>
    <w:p>
      <w:pPr>
        <w:pStyle w:val="Normal"/>
        <w:spacing w:lineRule="auto" w:line="276" w:before="0" w:after="0"/>
        <w:ind w:firstLine="567"/>
        <w:jc w:val="right"/>
        <w:rPr>
          <w:rFonts w:ascii="Calibri" w:hAnsi="Calibri"/>
          <w:b/>
          <w:b/>
          <w:sz w:val="28"/>
          <w:lang w:val="lt-LT"/>
        </w:rPr>
      </w:pPr>
      <w:r>
        <w:rPr>
          <w:b/>
          <w:sz w:val="28"/>
          <w:lang w:val="lt-LT"/>
        </w:rPr>
      </w:r>
    </w:p>
    <w:p>
      <w:pPr>
        <w:pStyle w:val="Normal"/>
        <w:keepNext w:val="true"/>
        <w:keepLines/>
        <w:numPr>
          <w:ilvl w:val="0"/>
          <w:numId w:val="0"/>
        </w:numPr>
        <w:spacing w:lineRule="auto" w:line="276" w:before="0" w:after="0"/>
        <w:outlineLvl w:val="0"/>
        <w:rPr>
          <w:rFonts w:ascii="Calibri" w:hAnsi="Calibri" w:eastAsia="" w:cs="" w:cstheme="majorBidi" w:eastAsiaTheme="majorEastAsia"/>
          <w:b/>
          <w:b/>
          <w:color w:val="2E74B5" w:themeColor="accent1" w:themeShade="bf"/>
          <w:sz w:val="28"/>
          <w:szCs w:val="32"/>
          <w:lang w:val="lt-LT"/>
        </w:rPr>
      </w:pPr>
      <w:bookmarkStart w:id="3" w:name="_Toc70578674"/>
      <w:bookmarkStart w:id="4" w:name="_Toc480730377"/>
      <w:r>
        <w:rPr>
          <w:rFonts w:eastAsia="" w:cs="" w:cstheme="majorBidi" w:eastAsiaTheme="majorEastAsia"/>
          <w:b/>
          <w:color w:val="2E74B5" w:themeColor="accent1" w:themeShade="bf"/>
          <w:sz w:val="28"/>
          <w:szCs w:val="32"/>
          <w:lang w:val="lt-LT"/>
        </w:rPr>
        <w:t>1. Informacija apie LASS narius ir asmenis, kuriais rūpinasi asociacija</w:t>
      </w:r>
      <w:bookmarkEnd w:id="3"/>
      <w:bookmarkEnd w:id="4"/>
      <w:r>
        <w:rPr>
          <w:rFonts w:eastAsia="" w:cs="" w:cstheme="majorBidi" w:eastAsiaTheme="majorEastAsia"/>
          <w:b/>
          <w:color w:val="2E74B5" w:themeColor="accent1" w:themeShade="bf"/>
          <w:sz w:val="28"/>
          <w:szCs w:val="32"/>
          <w:lang w:val="lt-LT"/>
        </w:rPr>
        <w:t xml:space="preserve"> </w:t>
      </w:r>
    </w:p>
    <w:p>
      <w:pPr>
        <w:pStyle w:val="Normal"/>
        <w:spacing w:lineRule="auto" w:line="276" w:before="0" w:after="0"/>
        <w:rPr>
          <w:sz w:val="24"/>
          <w:szCs w:val="24"/>
          <w:lang w:val="lt-LT"/>
        </w:rPr>
      </w:pPr>
      <w:r>
        <w:rPr>
          <w:sz w:val="24"/>
          <w:szCs w:val="24"/>
          <w:lang w:val="lt-LT"/>
        </w:rPr>
        <w:tab/>
      </w:r>
    </w:p>
    <w:p>
      <w:pPr>
        <w:pStyle w:val="Normal"/>
        <w:spacing w:lineRule="auto" w:line="276" w:before="0" w:after="0"/>
        <w:ind w:firstLine="567"/>
        <w:jc w:val="both"/>
        <w:rPr>
          <w:sz w:val="24"/>
          <w:szCs w:val="24"/>
          <w:lang w:val="lt-LT"/>
        </w:rPr>
      </w:pPr>
      <w:r>
        <w:rPr>
          <w:sz w:val="24"/>
          <w:szCs w:val="24"/>
          <w:lang w:val="lt-LT"/>
        </w:rPr>
        <w:t xml:space="preserve">2020 m. gruodžio 31 d. LASS įskaitoje buvo 5568 nariai fiziniai asmenys (2019 m. pabaigoje – 5672), ir du juridiniai asmenys – Lietuvos aklųjų sporto federacija ir Lietuvos aklųjų ir silpnaregių medikų draugija LASMEDA. </w:t>
      </w:r>
    </w:p>
    <w:p>
      <w:pPr>
        <w:pStyle w:val="Normal"/>
        <w:spacing w:lineRule="auto" w:line="276" w:before="0" w:after="0"/>
        <w:ind w:firstLine="567"/>
        <w:jc w:val="both"/>
        <w:rPr>
          <w:sz w:val="24"/>
          <w:szCs w:val="24"/>
          <w:lang w:val="lt-LT"/>
        </w:rPr>
      </w:pPr>
      <w:r>
        <w:rPr>
          <w:sz w:val="24"/>
          <w:szCs w:val="24"/>
          <w:lang w:val="lt-LT"/>
        </w:rPr>
        <w:t xml:space="preserve">Iš 5568 LASS narių fizinių asmenų 2442 yra iš dalies darbingi (0–25 proc. – 1435 nariai, 30–40 proc. – 875, 45–55 proc. – 132), 2818-ai nustatytas specialiųjų poreikių lygis, 308-iems darbingumo ar specialiųjų poreikių lygis nenustatytas. Per 2020 m. į LASS priimti 99 asmenys (palyginimui: per 2019 m. – 124, per 2018 m. – 204, per 2017 m. – 198). Iš priimtųjų: 28 iš dalies darbingi (15 asmenų – 0–25 proc., 8 asmenys – 30–40 proc., 5 asmenys – 45–55 proc.), 34-iems nustatytas specialiųjų poreikių lygis. Darbingumo ar specialiųjų poreikių lygis nenustatytas 37 asmenims. </w:t>
      </w:r>
    </w:p>
    <w:p>
      <w:pPr>
        <w:pStyle w:val="Normal"/>
        <w:spacing w:lineRule="auto" w:line="276" w:before="0" w:after="0"/>
        <w:ind w:firstLine="567"/>
        <w:jc w:val="both"/>
        <w:rPr>
          <w:sz w:val="24"/>
          <w:szCs w:val="24"/>
          <w:lang w:val="lt-LT"/>
        </w:rPr>
      </w:pPr>
      <w:r>
        <w:rPr>
          <w:sz w:val="24"/>
          <w:szCs w:val="24"/>
          <w:lang w:val="lt-LT"/>
        </w:rPr>
        <w:t xml:space="preserve">Daugiausiai narių praeitais metais į organizaciją priėmė Švenčionių raj. filialas – 15, ir Vilniaus miesto 1-asis filialas – 10. 6 naujais nariais pasipildė Kauno miesto, Jonavos ir Kelmės rajonų filialai, Plungės raj. filialo įskaitą papildė 4 nauji nariai, 30 filialų priėmė 1–3 naujus narius, į 13 filialų naujų narių priimta nebuvo.   </w:t>
      </w:r>
    </w:p>
    <w:p>
      <w:pPr>
        <w:pStyle w:val="Normal"/>
        <w:spacing w:lineRule="auto" w:line="276" w:before="0" w:after="0"/>
        <w:ind w:firstLine="567"/>
        <w:jc w:val="both"/>
        <w:rPr>
          <w:sz w:val="24"/>
          <w:szCs w:val="24"/>
          <w:lang w:val="lt-LT"/>
        </w:rPr>
      </w:pPr>
      <w:r>
        <w:rPr>
          <w:sz w:val="24"/>
          <w:szCs w:val="24"/>
          <w:lang w:val="lt-LT"/>
        </w:rPr>
        <w:t xml:space="preserve">Penkiuose didžiuosiuose Lietuvos miestuose gyveno 2145 (38,5 proc.) LASS narių, rajonų centruose ir miesteliuose – 2114 (38 proc.), kaimuose – 1289 (23 proc.). Šie skaičiai iš esmės nesikeičia jau kelerius metus iš eilės ir svyruoja apie 1 procentą. </w:t>
      </w:r>
    </w:p>
    <w:p>
      <w:pPr>
        <w:pStyle w:val="Normal"/>
        <w:spacing w:lineRule="auto" w:line="276" w:before="0" w:after="0"/>
        <w:ind w:firstLine="567"/>
        <w:jc w:val="both"/>
        <w:rPr>
          <w:sz w:val="24"/>
          <w:szCs w:val="24"/>
          <w:lang w:val="lt-LT"/>
        </w:rPr>
      </w:pPr>
      <w:r>
        <w:rPr>
          <w:sz w:val="24"/>
          <w:szCs w:val="24"/>
          <w:lang w:val="lt-LT"/>
        </w:rPr>
        <w:t>Aukštąjį išsilavinimą turėjo 1616 asmenų, aukštesnįjį – 110, profesinį – 306, spec. vidurinį – 181, vidurinį – 1569, pagrindinį – 1021, pradinį arba jokio – 732.</w:t>
      </w:r>
    </w:p>
    <w:p>
      <w:pPr>
        <w:pStyle w:val="Normal"/>
        <w:spacing w:lineRule="auto" w:line="276" w:before="0" w:after="0"/>
        <w:ind w:firstLine="567"/>
        <w:jc w:val="both"/>
        <w:rPr>
          <w:sz w:val="24"/>
          <w:szCs w:val="24"/>
          <w:lang w:val="lt-LT"/>
        </w:rPr>
      </w:pPr>
      <w:r>
        <w:rPr>
          <w:sz w:val="24"/>
          <w:szCs w:val="24"/>
          <w:lang w:val="lt-LT"/>
        </w:rPr>
        <w:t xml:space="preserve">2020 m. Lietuvos aklųjų ir silpnaregių ugdymo centre (LASUC) buvo ugdomi 62 vaikai su regėjimo negalia (2019 m. – 70). Kauno P. Daunio ugdymo centre mokėsi 16 vaikų, turinčių regos negalią (2019 m. – 18). Bendrojo lavinimo mokyklose ir kitose įstaigose mokosi 47 neregiai ir silpnaregiai, iš jų 29 gauna tiflopedagogo pagalbą. Namuose, turimais duomenimis, mokosi 2 vaikai su regos negalia (tiflopedagogo pagalbos negauna). Ikimokyklinėse įstaigose ugdoma 13 vaikų su regos negalia, 10 iš jų gauna tiflopedagogo pagalbą. </w:t>
      </w:r>
    </w:p>
    <w:p>
      <w:pPr>
        <w:pStyle w:val="Normal"/>
        <w:spacing w:lineRule="auto" w:line="276" w:before="0" w:after="0"/>
        <w:ind w:firstLine="567"/>
        <w:jc w:val="both"/>
        <w:rPr/>
      </w:pPr>
      <w:r>
        <w:rPr/>
      </w:r>
    </w:p>
    <w:p>
      <w:pPr>
        <w:pStyle w:val="Heading1"/>
        <w:spacing w:lineRule="auto" w:line="276" w:before="0" w:after="0"/>
        <w:rPr>
          <w:rFonts w:ascii="Calibri" w:hAnsi="Calibri"/>
          <w:b/>
          <w:b/>
          <w:sz w:val="28"/>
          <w:lang w:val="lt-LT"/>
        </w:rPr>
      </w:pPr>
      <w:bookmarkStart w:id="5" w:name="_Toc480730376"/>
      <w:bookmarkStart w:id="6" w:name="_Toc70578675"/>
      <w:r>
        <w:rPr>
          <w:rFonts w:ascii="Calibri" w:hAnsi="Calibri"/>
          <w:b/>
          <w:sz w:val="28"/>
          <w:lang w:val="lt-LT"/>
        </w:rPr>
        <w:t>2. Sąjungos struktūra, turtas ir darbuotojai</w:t>
      </w:r>
      <w:bookmarkEnd w:id="5"/>
      <w:bookmarkEnd w:id="6"/>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b/>
          <w:sz w:val="24"/>
          <w:szCs w:val="24"/>
          <w:lang w:val="lt-LT"/>
        </w:rPr>
        <w:t xml:space="preserve">Asociacija. </w:t>
      </w:r>
      <w:r>
        <w:rPr>
          <w:sz w:val="24"/>
          <w:szCs w:val="24"/>
          <w:lang w:val="lt-LT"/>
        </w:rPr>
        <w:t xml:space="preserve">Lietuvos aklųjų ir silpnaregių sąjunga įregistruota 1996 m. gegužės 21 d. Rejestro Nr. 096391, asociacijos kodas 190650319. Buveinės adresas – Labdarių g. 7/11, Vilnius. </w:t>
      </w:r>
    </w:p>
    <w:p>
      <w:pPr>
        <w:pStyle w:val="Normal"/>
        <w:spacing w:lineRule="auto" w:line="276" w:before="0" w:after="0"/>
        <w:ind w:firstLine="567"/>
        <w:jc w:val="both"/>
        <w:rPr>
          <w:sz w:val="24"/>
          <w:szCs w:val="24"/>
          <w:lang w:val="lt-LT"/>
        </w:rPr>
      </w:pPr>
      <w:r>
        <w:rPr>
          <w:b/>
          <w:sz w:val="24"/>
          <w:szCs w:val="24"/>
          <w:lang w:val="lt-LT"/>
        </w:rPr>
        <w:t xml:space="preserve">Struktūra. </w:t>
      </w:r>
      <w:r>
        <w:rPr>
          <w:sz w:val="24"/>
          <w:szCs w:val="24"/>
          <w:lang w:val="lt-LT"/>
        </w:rPr>
        <w:t xml:space="preserve">Šiuo metu veikia 49 LASS filialai. Didžiąją dalį veiklos LASS vykdo per savo steigtus juridinius asmenis, kurių 2021 m. sausio 1 d. veikė 7. Veikia dvi LASS steigtos uždarosios akcinės bendrovės („Liregus“ Vilniuje ir „Regseda“ Klaipėdoje) ir penkios viešosios įstaigos: VšĮ LASS šiaurės rytų centras (toliau – VšĮ LASS ŠRC), VšĮ LASS pietvakarių centras (toliau – VšĮ LASS PVC), VšĮ Vilkpėdės bendruomenės socialinių paslaugų centras (toliau – VšĮ Vilkpėdės BSPC), VšĮ LASS respublikinis centras (VšĮ LASS RC), VšĮ „Aksida“. </w:t>
      </w:r>
    </w:p>
    <w:p>
      <w:pPr>
        <w:pStyle w:val="Normal"/>
        <w:spacing w:lineRule="auto" w:line="276" w:before="0" w:after="0"/>
        <w:ind w:firstLine="567"/>
        <w:jc w:val="both"/>
        <w:rPr>
          <w:sz w:val="24"/>
          <w:szCs w:val="24"/>
          <w:lang w:val="lt-LT"/>
        </w:rPr>
      </w:pPr>
      <w:r>
        <w:rPr>
          <w:sz w:val="24"/>
          <w:szCs w:val="24"/>
          <w:lang w:val="lt-LT"/>
        </w:rPr>
        <w:t xml:space="preserve">Toliau sėkmingai veikia drauge su savivaldybėmis ir kitomis neįgaliųjų organizacijomis įsteigti 3 dienos centrai – VšĮ Kelmės aklųjų ir silpnaregių centras, VšĮ Mažeikių rajono neįgaliųjų centras ir VšĮ Raseinių neįgaliųjų užimtumo ir paslaugų centras. </w:t>
      </w:r>
    </w:p>
    <w:p>
      <w:pPr>
        <w:pStyle w:val="Normal"/>
        <w:spacing w:lineRule="auto" w:line="276" w:before="0" w:after="0"/>
        <w:ind w:firstLine="567"/>
        <w:jc w:val="both"/>
        <w:rPr>
          <w:sz w:val="24"/>
          <w:szCs w:val="24"/>
          <w:lang w:val="lt-LT"/>
        </w:rPr>
      </w:pPr>
      <w:r>
        <w:rPr>
          <w:b/>
          <w:sz w:val="24"/>
          <w:szCs w:val="24"/>
          <w:lang w:val="lt-LT"/>
        </w:rPr>
        <w:t xml:space="preserve">Darbuotojai. </w:t>
      </w:r>
      <w:r>
        <w:rPr>
          <w:sz w:val="24"/>
          <w:szCs w:val="24"/>
          <w:lang w:val="lt-LT"/>
        </w:rPr>
        <w:t xml:space="preserve">2021 m. pradžioje LASS centruose ir filialuose pagal terminuotas ir neterminuotas darbo sutartis dirbo 139 darbuotojai, iš jų 76 neįgalieji. 70 darbuotojų turėjo aukštąjį išsilavinimą, 41 – aukštesnįjį ir 28 – vidurinį. VšĮ LASS RC ir LASS 2021 m. pradžioje dirbo 30 darbuotojų, iš jų 10 neįgaliųjų (19 darbuotojų turėjo aukštąjį, 5 – aukštesnįjį ir 6 – vidurinį išsilavinimą). </w:t>
      </w:r>
    </w:p>
    <w:p>
      <w:pPr>
        <w:pStyle w:val="Normal"/>
        <w:spacing w:lineRule="auto" w:line="276" w:before="0" w:after="0"/>
        <w:ind w:firstLine="567"/>
        <w:jc w:val="both"/>
        <w:rPr>
          <w:sz w:val="24"/>
          <w:szCs w:val="24"/>
          <w:lang w:val="lt-LT"/>
        </w:rPr>
      </w:pPr>
      <w:r>
        <w:rPr>
          <w:sz w:val="24"/>
          <w:szCs w:val="24"/>
          <w:lang w:val="lt-LT"/>
        </w:rPr>
        <w:t xml:space="preserve">Praėjus ataskaitiniam-rinkiminiam susirinkimui LASS Raseinių rajono filiale, išrinktas naujas pirmininkas Rolandas Baltrušaitis. </w:t>
      </w:r>
    </w:p>
    <w:p>
      <w:pPr>
        <w:pStyle w:val="Normal"/>
        <w:spacing w:lineRule="auto" w:line="276" w:before="0" w:after="0"/>
        <w:ind w:firstLine="567"/>
        <w:jc w:val="both"/>
        <w:rPr>
          <w:sz w:val="24"/>
          <w:szCs w:val="24"/>
          <w:lang w:val="lt-LT"/>
        </w:rPr>
      </w:pPr>
      <w:r>
        <w:rPr>
          <w:b/>
          <w:sz w:val="24"/>
          <w:szCs w:val="24"/>
          <w:lang w:val="lt-LT"/>
        </w:rPr>
        <w:t>Turtas.</w:t>
      </w:r>
      <w:r>
        <w:rPr>
          <w:sz w:val="24"/>
          <w:szCs w:val="24"/>
          <w:lang w:val="lt-LT"/>
        </w:rPr>
        <w:t xml:space="preserve"> 2021 m. sausio 1 d. duomenimis LASS, įskaitant jos steigtų įmonių ir įstaigų turimą nekilnojamąjį turtą, valdo 14,6 ha žemės ir 75,57 tūkst. kv. m. ploto įvairios paskirties pastatų ir statinių. Iš jų: LASS balanse – 1,55 tūkst. kv. m. ploto patalpos (2,1 proc.), LASS įstaigų – 52,69 tūkst. kv. m. (69,7 proc.), o LASS bendrovių – 21,3 tūkst. kv. m. (28,2 proc.). </w:t>
      </w:r>
    </w:p>
    <w:p>
      <w:pPr>
        <w:pStyle w:val="Normal"/>
        <w:spacing w:lineRule="auto" w:line="276" w:before="0" w:after="0"/>
        <w:ind w:firstLine="567"/>
        <w:jc w:val="both"/>
        <w:rPr>
          <w:sz w:val="24"/>
          <w:szCs w:val="24"/>
          <w:lang w:val="lt-LT"/>
        </w:rPr>
      </w:pPr>
      <w:r>
        <w:rPr>
          <w:sz w:val="24"/>
          <w:szCs w:val="24"/>
          <w:lang w:val="lt-LT"/>
        </w:rPr>
        <w:t>22,2 tūkst. kv. m. viso turimo turto naudojama LASS įmonių ir įstaigų reikmėms. 35,9 tūkst. kv. m. patalpų nuomojama. 8,9 tūkst. kv. m. ploto patalpomis lengvatinėmis sąlygomis naudojasi LASS įstaigos, neturinčios savo balansuose nekilnojamojo turto, bei su LASS veikla susijusi valstybės įstaiga Lietuvos aklųjų biblioteka. Vadovaujantis LASS įmonių ir įstaigų pateiktais duomenimis, apie 4,3 tūkst. kv. m. patalpų tikslinga parduoti: Šiauliuose – 3,7 tūkst. kv. m., Kaune – 0,5 tūkst. kv. m., Panevėžyje – 0,2 tūkst. kv. m.</w:t>
      </w:r>
    </w:p>
    <w:p>
      <w:pPr>
        <w:pStyle w:val="Normal"/>
        <w:spacing w:lineRule="auto" w:line="276" w:before="0" w:after="0"/>
        <w:ind w:firstLine="567"/>
        <w:jc w:val="both"/>
        <w:rPr>
          <w:sz w:val="24"/>
          <w:szCs w:val="24"/>
          <w:lang w:val="lt-LT"/>
        </w:rPr>
      </w:pPr>
      <w:r>
        <w:rPr>
          <w:sz w:val="24"/>
          <w:szCs w:val="24"/>
          <w:lang w:val="lt-LT"/>
        </w:rPr>
        <w:t xml:space="preserve">Pagal LASS įmonių ir įstaigų pateiktus duomenis, 2020 m. į nekilnojamojo turto atnaujinimą investuota iš viso 217,0 tūkst. Eur. Tačiau, pagal atliktus skaičiavimus, remontui dar reikia apie 1 mln. 85,0 tūkst. Eur. </w:t>
      </w:r>
    </w:p>
    <w:p>
      <w:pPr>
        <w:pStyle w:val="Normal"/>
        <w:spacing w:lineRule="auto" w:line="276" w:before="0" w:after="0"/>
        <w:ind w:firstLine="567"/>
        <w:jc w:val="both"/>
        <w:rPr>
          <w:sz w:val="24"/>
          <w:szCs w:val="24"/>
          <w:lang w:val="lt-LT"/>
        </w:rPr>
      </w:pPr>
      <w:r>
        <w:rPr>
          <w:sz w:val="24"/>
          <w:szCs w:val="24"/>
          <w:lang w:val="lt-LT"/>
        </w:rPr>
        <w:t>Vadovaujantis 2020 m. sausio 22 d. LASS tarybos sprendimu Nr. 1–4, likviduojamas VšĮ Klaipėdos ir Telšių regionų aklųjų centras už 270,0 tūkst. Eur pardavė šios įstaigos balanse buvusius LASS poilsio namus „Spindulys“ (plotas 1138,96 kv. m.) Šventojoje (Palangos sav.) Mokyklos g. 71. Po sandorio didžioji už šio nekilnojamojo turto pardavimą gautų lėšų dalis (254,1 tūkst. Eur) pervesta LASS kaip parama.</w:t>
      </w:r>
    </w:p>
    <w:p>
      <w:pPr>
        <w:pStyle w:val="Normal"/>
        <w:spacing w:lineRule="auto" w:line="276" w:before="0" w:after="0"/>
        <w:ind w:firstLine="567"/>
        <w:jc w:val="both"/>
        <w:rPr>
          <w:sz w:val="24"/>
          <w:szCs w:val="24"/>
          <w:lang w:val="lt-LT"/>
        </w:rPr>
      </w:pPr>
      <w:r>
        <w:rPr>
          <w:sz w:val="24"/>
          <w:szCs w:val="24"/>
          <w:lang w:val="lt-LT"/>
        </w:rPr>
        <w:t>Ataskaitiniais metais už 137,0 tūkst. Eur parduotas 409 kv. m. ploto pastatas Tauragėje (Prezidento g. 49). Už 41,3 tūkst. Eur įsigytos 48 kv. m. ploto patalpos (kartu su 0,2 ha žemės) Pakruojyje (Mindaugo g. 2) ir juridiškai įteisintos 72,41 kv. m. patalpos Alytuje (Dariaus ir Girėno g.3-3), kurių likutinė vertė 23,6 tūkst. Eur.</w:t>
      </w:r>
    </w:p>
    <w:p>
      <w:pPr>
        <w:pStyle w:val="Normal"/>
        <w:spacing w:lineRule="auto" w:line="276" w:before="0" w:after="0"/>
        <w:ind w:firstLine="567"/>
        <w:jc w:val="both"/>
        <w:rPr>
          <w:sz w:val="24"/>
          <w:szCs w:val="24"/>
          <w:lang w:val="lt-LT"/>
        </w:rPr>
      </w:pPr>
      <w:r>
        <w:rPr>
          <w:sz w:val="24"/>
          <w:szCs w:val="24"/>
          <w:lang w:val="lt-LT"/>
        </w:rPr>
        <w:t>Detalesni duomenys apie LASS ir jos steigtų įstaigų bei įmonių turimą nekilnojamąjį turtą ir jo pokyčius pateikiami 1 priede.</w:t>
      </w:r>
    </w:p>
    <w:p>
      <w:pPr>
        <w:pStyle w:val="Normal"/>
        <w:spacing w:lineRule="auto" w:line="276" w:before="0" w:after="0"/>
        <w:ind w:firstLine="567"/>
        <w:jc w:val="both"/>
        <w:rPr>
          <w:sz w:val="24"/>
          <w:szCs w:val="24"/>
          <w:lang w:val="lt-LT"/>
        </w:rPr>
      </w:pPr>
      <w:r>
        <w:rPr>
          <w:sz w:val="24"/>
          <w:szCs w:val="24"/>
          <w:lang w:val="lt-LT"/>
        </w:rPr>
        <w:tab/>
      </w:r>
    </w:p>
    <w:p>
      <w:pPr>
        <w:pStyle w:val="Heading1"/>
        <w:spacing w:lineRule="auto" w:line="276" w:before="0" w:after="0"/>
        <w:rPr>
          <w:rFonts w:ascii="Calibri" w:hAnsi="Calibri"/>
          <w:b/>
          <w:b/>
          <w:sz w:val="28"/>
          <w:lang w:val="lt-LT"/>
        </w:rPr>
      </w:pPr>
      <w:bookmarkStart w:id="7" w:name="_Toc70578676"/>
      <w:bookmarkStart w:id="8" w:name="_Toc480730378"/>
      <w:r>
        <w:rPr>
          <w:rFonts w:ascii="Calibri" w:hAnsi="Calibri"/>
          <w:b/>
          <w:sz w:val="28"/>
          <w:lang w:val="lt-LT"/>
        </w:rPr>
        <w:t>3. LASS XXXI suvažiavimas ir LASS taryba</w:t>
      </w:r>
      <w:bookmarkEnd w:id="7"/>
      <w:bookmarkEnd w:id="8"/>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 xml:space="preserve">2020 m. gegužės 28 d. nuotolinės apklausos būdu įvyko </w:t>
      </w:r>
      <w:r>
        <w:rPr>
          <w:b/>
          <w:sz w:val="24"/>
          <w:szCs w:val="24"/>
          <w:lang w:val="lt-LT"/>
        </w:rPr>
        <w:t>LASS XXXI ataskaitinis suvažiavimas</w:t>
      </w:r>
      <w:r>
        <w:rPr>
          <w:sz w:val="24"/>
          <w:szCs w:val="24"/>
          <w:lang w:val="lt-LT"/>
        </w:rPr>
        <w:t>, kuriame dalyvavo 64 (iš 83) LASS suvažiavimo delegatai. Suvažiavimo metu delegatai susipažino su LASS tarybos veiklos ataskaita, Revizijos komisijos ataskaita ir jas patvirtino, taip pat patvirtino LASS metinių finansinių ataskaitų rinkinį.</w:t>
      </w:r>
    </w:p>
    <w:p>
      <w:pPr>
        <w:pStyle w:val="Normal"/>
        <w:spacing w:lineRule="auto" w:line="276" w:before="0" w:after="0"/>
        <w:ind w:firstLine="567"/>
        <w:jc w:val="both"/>
        <w:rPr>
          <w:sz w:val="24"/>
          <w:szCs w:val="24"/>
          <w:lang w:val="lt-LT"/>
        </w:rPr>
      </w:pPr>
      <w:r>
        <w:rPr>
          <w:b/>
          <w:sz w:val="24"/>
          <w:szCs w:val="24"/>
          <w:lang w:val="lt-LT"/>
        </w:rPr>
        <w:t>LASS taryba</w:t>
      </w:r>
      <w:r>
        <w:rPr>
          <w:sz w:val="24"/>
          <w:szCs w:val="24"/>
          <w:lang w:val="lt-LT"/>
        </w:rPr>
        <w:t xml:space="preserve"> 2020 m. posėdžiavo 8 kartus (4 posėdžiai vyko nuotoliniu būdu) ir priėmė 44 sprendimus. Metų pradžioje, kaip ir kasmet, vyko visų LASS steigtų juridinių vienetų auditas. Tarybos posėdžiuose patvirtinti LASS įmonių ir įstaigų 2019 m. finansinių ataskaitų rinkiniai ir metinės veiklos ataskaitos bei priimtas sprendimas pradėti VšĮ „Kregis“ likvidavimo procedūrą. Taryba VšĮ „Aksida“ direktore paskyrė Irmą Atkočienę, nutraukė darbo sutartį su LASS pirmininko pavaduotoja Ramune Balčikoniene (šalių susitarimu). Atsižvelgiant į tai, kad parduoti LASS poilsio namai „Spindulys“ Šventojoje, taryba patvirtino 2020 m. LASS poilsio rėmimo programą. </w:t>
      </w:r>
    </w:p>
    <w:p>
      <w:pPr>
        <w:pStyle w:val="Normal"/>
        <w:spacing w:lineRule="auto" w:line="276" w:before="0" w:after="0"/>
        <w:ind w:firstLine="567"/>
        <w:jc w:val="both"/>
        <w:rPr>
          <w:sz w:val="24"/>
          <w:szCs w:val="24"/>
          <w:lang w:val="lt-LT"/>
        </w:rPr>
      </w:pPr>
      <w:r>
        <w:rPr>
          <w:sz w:val="24"/>
          <w:szCs w:val="24"/>
          <w:lang w:val="lt-LT"/>
        </w:rPr>
        <w:t xml:space="preserve">Taryba skyrė paramą LASS centrams, VšĮ „Kregis“ ir VšĮ „Aksida“ įvairioms veiklos reikmėms ir klausimams, susijusiems su LASS reorganizacija, spręsti (VšĮ „Kregis“ likvidavimas, darbo vietų pritaikymas, naujų patalpų filialų veiklai įsigijimas ir kt.). </w:t>
      </w:r>
    </w:p>
    <w:p>
      <w:pPr>
        <w:pStyle w:val="Normal"/>
        <w:spacing w:lineRule="auto" w:line="276" w:before="0" w:after="0"/>
        <w:ind w:firstLine="567"/>
        <w:jc w:val="both"/>
        <w:rPr>
          <w:sz w:val="24"/>
          <w:szCs w:val="24"/>
          <w:lang w:val="lt-LT"/>
        </w:rPr>
      </w:pPr>
      <w:r>
        <w:rPr>
          <w:sz w:val="24"/>
          <w:szCs w:val="24"/>
          <w:lang w:val="lt-LT"/>
        </w:rPr>
        <w:t xml:space="preserve">Taryba svarstė dėl įvairių LASS nekilnojamo turto objektų tolesnio naudojimo, pritarė nekilnojamo turto Tauragėje pardavimui. </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9" w:name="_Toc70578677"/>
      <w:bookmarkStart w:id="10" w:name="_Toc480730379"/>
      <w:r>
        <w:rPr>
          <w:rFonts w:ascii="Calibri" w:hAnsi="Calibri"/>
          <w:b/>
          <w:sz w:val="28"/>
          <w:lang w:val="lt-LT"/>
        </w:rPr>
        <w:t>4. Regėjimo neįgaliųjų teisių gynimas</w:t>
      </w:r>
      <w:bookmarkEnd w:id="9"/>
      <w:bookmarkEnd w:id="10"/>
    </w:p>
    <w:p>
      <w:pPr>
        <w:pStyle w:val="Normal"/>
        <w:spacing w:before="0" w:after="0"/>
        <w:rPr>
          <w:lang w:val="lt-LT"/>
        </w:rPr>
      </w:pPr>
      <w:r>
        <w:rPr>
          <w:lang w:val="lt-LT"/>
        </w:rPr>
      </w:r>
    </w:p>
    <w:p>
      <w:pPr>
        <w:pStyle w:val="Heading1"/>
        <w:spacing w:lineRule="auto" w:line="276" w:before="0" w:after="0"/>
        <w:rPr>
          <w:rFonts w:ascii="Calibri" w:hAnsi="Calibri"/>
          <w:b/>
          <w:b/>
          <w:sz w:val="24"/>
          <w:szCs w:val="24"/>
          <w:lang w:val="lt-LT"/>
        </w:rPr>
      </w:pPr>
      <w:bookmarkStart w:id="11" w:name="_Toc70578678"/>
      <w:bookmarkStart w:id="12" w:name="_Toc480730380"/>
      <w:r>
        <w:rPr>
          <w:rFonts w:ascii="Calibri" w:hAnsi="Calibri"/>
          <w:b/>
          <w:sz w:val="24"/>
          <w:szCs w:val="24"/>
          <w:lang w:val="lt-LT"/>
        </w:rPr>
        <w:t xml:space="preserve">4.1. </w:t>
      </w:r>
      <w:bookmarkEnd w:id="12"/>
      <w:r>
        <w:rPr>
          <w:rFonts w:ascii="Calibri" w:hAnsi="Calibri"/>
          <w:b/>
          <w:sz w:val="24"/>
          <w:szCs w:val="24"/>
          <w:lang w:val="lt-LT"/>
        </w:rPr>
        <w:t>Lietuvoje</w:t>
      </w:r>
      <w:bookmarkEnd w:id="11"/>
    </w:p>
    <w:p>
      <w:pPr>
        <w:pStyle w:val="Normal"/>
        <w:spacing w:lineRule="auto" w:line="276" w:before="0" w:after="0"/>
        <w:ind w:firstLine="567"/>
        <w:jc w:val="both"/>
        <w:rPr>
          <w:sz w:val="24"/>
          <w:szCs w:val="24"/>
          <w:lang w:val="lt-LT"/>
        </w:rPr>
      </w:pPr>
      <w:r>
        <w:rPr>
          <w:sz w:val="24"/>
          <w:szCs w:val="24"/>
          <w:lang w:val="lt-LT"/>
        </w:rPr>
        <w:t xml:space="preserve">LASS pirmininkas Sigitas Armonas dalyvauja </w:t>
      </w:r>
      <w:r>
        <w:rPr>
          <w:b/>
          <w:sz w:val="24"/>
          <w:szCs w:val="24"/>
          <w:lang w:val="lt-LT"/>
        </w:rPr>
        <w:t xml:space="preserve">Neįgaliųjų reikalų tarybos (NRT) </w:t>
      </w:r>
      <w:r>
        <w:rPr>
          <w:sz w:val="24"/>
          <w:szCs w:val="24"/>
          <w:lang w:val="lt-LT"/>
        </w:rPr>
        <w:t>veikloje, kuriai 2020 m. vadovavo Socialinės apsaugos ir darbo ministras Linas Kukuraitis. NRT sudaro 20 narių: 9 valstybės institucijų atstovai, vienas savivaldybių atstovas, 9 neįgaliųjų asociacijų atstovai ir vienas akademinės bendruomenės atstovas. Per 2020 m. įvyko devyni NRT posėdžiai, kuriuose svarstyti klausimai dėl asmenų aptarnavimo valstybės institucijose ar įstaigose standarto ir rekomendacijų aptarnaujant žmones su negalia teikimo,</w:t>
      </w:r>
      <w:r>
        <w:rPr/>
        <w:t xml:space="preserve"> </w:t>
      </w:r>
      <w:r>
        <w:rPr>
          <w:sz w:val="24"/>
          <w:szCs w:val="24"/>
          <w:lang w:val="lt-LT"/>
        </w:rPr>
        <w:t>dėl neįgalių asmenų automobilių statymo kortelės išdavimo ir ženklo ,,Neįgalusis“ naudojimo, dėl neįgaliųjų padėties bei neįgalių moksleivių ugdymo karantino metu, kas ir buvo vieni pagrindinių praeitų metų klausimų, kadangi teko keisti ar adaptuoti daugumą suplanuotų kontaktinių veiklų, kurių neįmanoma vykdyti šalyje esant karantinui, ir keisti ugdymo procesą bei didesnį dėmesį skirti moksleiviams, turintiems specialių poreikių, ir jų tėvams. Taip pat svarstytas Neįgaliųjų socialinės integracijos įstatymo pakeitimo projektas „Dėl asmeninio asistento paslaugų teikimo“, kuriam iš esmės buvo pritarta, tarybai buvo pristatytas Nevyriausybinių organizacijų rėmimo fondas ir jo veikimo principai. NRT taip pat buvo svarstomi Neįgaliųjų teisų konvencijos įgyvendinimo, neįgaliųjų asmenų įtraukties, valstybės ir savivaldybių interneto svetainių ir mobiliųjų programėlių prieinamumo ir kiti klausimai.</w:t>
      </w:r>
    </w:p>
    <w:p>
      <w:pPr>
        <w:pStyle w:val="Normal"/>
        <w:spacing w:lineRule="auto" w:line="276" w:before="0" w:after="0"/>
        <w:ind w:firstLine="567"/>
        <w:jc w:val="both"/>
        <w:rPr>
          <w:sz w:val="24"/>
          <w:szCs w:val="24"/>
          <w:lang w:val="lt-LT"/>
        </w:rPr>
      </w:pPr>
      <w:r>
        <w:rPr>
          <w:sz w:val="24"/>
          <w:szCs w:val="24"/>
          <w:lang w:val="lt-LT"/>
        </w:rPr>
        <w:t xml:space="preserve">LASS dalyvauja </w:t>
      </w:r>
      <w:r>
        <w:rPr>
          <w:b/>
          <w:sz w:val="24"/>
          <w:szCs w:val="24"/>
          <w:lang w:val="lt-LT"/>
        </w:rPr>
        <w:t>Lietuvos negalios organizacijų forumo (LNF)</w:t>
      </w:r>
      <w:r>
        <w:rPr>
          <w:sz w:val="24"/>
          <w:szCs w:val="24"/>
          <w:lang w:val="lt-LT"/>
        </w:rPr>
        <w:t xml:space="preserve"> veikloje nuo pat jo įkūrimo pradžios, o LASS pirmininkas</w:t>
      </w:r>
      <w:r>
        <w:rPr/>
        <w:t xml:space="preserve"> </w:t>
      </w:r>
      <w:r>
        <w:rPr>
          <w:sz w:val="24"/>
          <w:szCs w:val="24"/>
          <w:lang w:val="lt-LT"/>
        </w:rPr>
        <w:t xml:space="preserve">Sigitas Armonas yra LNF tarybos narys. 2020 m. svarbiausia LNF veiklos kryptis buvo advokacinė veikla, taip pat, kaip ir NRT, didelis dėmesys buvo skirtas pandemijos suvaldymo ir jos įtakos asmenims su negalia klausimams. LNF teikė informaciją apie tarptautinių organizacijų keliamus reikalavimus dėl asmenų su negalia teisių ir COVID pasekmių. </w:t>
      </w:r>
    </w:p>
    <w:p>
      <w:pPr>
        <w:pStyle w:val="Normal"/>
        <w:spacing w:lineRule="auto" w:line="276" w:before="0" w:after="0"/>
        <w:ind w:firstLine="567"/>
        <w:jc w:val="both"/>
        <w:rPr>
          <w:sz w:val="24"/>
          <w:szCs w:val="24"/>
          <w:lang w:val="lt-LT"/>
        </w:rPr>
      </w:pPr>
      <w:r>
        <w:rPr>
          <w:sz w:val="24"/>
          <w:szCs w:val="24"/>
          <w:lang w:val="lt-LT"/>
        </w:rPr>
        <w:t>Nors absoliuti dauguma neįgaliųjų organizacijų, priklausančių LNF daugelį metų, pažįsta vienos kitas, vis dėlto dažnai tam tikrais klausimais kyla priešprieša. Ypač daug nepasitenkinimo ir susipriešinimo socialiniuose tinkluose sukėlė pasirodęs LNK televizijos reportažas, po LR Seimo narės R. Šalaševičiūtės organizuotos konferencijos Neįgalumo ir darbingumo nustatymo tarnybos (NDNT) korupcijos klausimais. Tačiau žinutė buvo iškreipta LNK televizijos, nurodant, kad LNF direktorės Henrikos Varnienės nuomone, visas negalios išmokas siūloma keisti paslaugomis. Dėl šios priežasties LNF posėdyje buvo nuspręsta prieš komunikuojant viešai, suderinti visų organizacijų pozicijas. Be to, siekiant geriau pažinti atskirų organizacijos narių poreikius, buvo organizuoti specialūs ZOOM mokymai „Viena bendruomenė – skirtingos galimybės, iššūkiai ir poreikiai“. LASS pranešimo tema – „Regėjimo negalios specifika: iššūkiai ir galimybės“.</w:t>
      </w:r>
    </w:p>
    <w:p>
      <w:pPr>
        <w:pStyle w:val="Normal"/>
        <w:spacing w:lineRule="auto" w:line="276" w:before="0" w:after="0"/>
        <w:ind w:firstLine="567"/>
        <w:jc w:val="both"/>
        <w:rPr>
          <w:sz w:val="24"/>
          <w:szCs w:val="24"/>
          <w:lang w:val="lt-LT"/>
        </w:rPr>
      </w:pPr>
      <w:r>
        <w:rPr>
          <w:sz w:val="24"/>
          <w:szCs w:val="24"/>
          <w:lang w:val="lt-LT"/>
        </w:rPr>
        <w:t>2020 m. vyko intensyvus bendradarbiavimas su LR Švietimo, Mokslo ir Sporto ministerija (ŠMSM), Socialinės apsaugos ir darbo ministerija (SADM) bei Kultūros ministerija (KM).</w:t>
      </w:r>
    </w:p>
    <w:p>
      <w:pPr>
        <w:pStyle w:val="Normal"/>
        <w:spacing w:lineRule="auto" w:line="276" w:before="0" w:after="0"/>
        <w:ind w:firstLine="567"/>
        <w:jc w:val="both"/>
        <w:rPr>
          <w:sz w:val="24"/>
          <w:szCs w:val="24"/>
          <w:lang w:val="lt-LT"/>
        </w:rPr>
      </w:pPr>
      <w:r>
        <w:rPr>
          <w:sz w:val="24"/>
          <w:szCs w:val="24"/>
          <w:lang w:val="lt-LT"/>
        </w:rPr>
        <w:t xml:space="preserve">Labai daug diskusijų su ŠMSM vyko dėl švietimo įstatymo tam tikrų straipsnių pakeitimų, ypač dėl įstatymo 29 str. 10 dalies, suteikiančios galimybę švietimo įstaigoms nepriimti vaikų su negalia motyvuojant specialistų stoka, nepritaikyta aplinka ir kt. Šio straipsnio panaikinimas sukėlė daugybę klausimų dėl tolimesnio specialiųjų mokyklų išlikimo. LASS pozicija šiuo klausimu yra aiški: specialiosios mokyklos turi išlikti, nes Lietuvos bendrojo lavinimo mokyklos dar nėra pasiruošusios priimti ir kokybiškai ugdyti sunkią regos negalią, jau nekalbant apie kompleksinę negalią, turinčius vaikus ir jaunuolius. Šiuo klausimu ne vieną kartą yra diskutuota ŠMSM, LNF ir LASS viduje. </w:t>
      </w:r>
    </w:p>
    <w:p>
      <w:pPr>
        <w:pStyle w:val="Normal"/>
        <w:spacing w:lineRule="auto" w:line="276" w:before="0" w:after="0"/>
        <w:ind w:firstLine="567"/>
        <w:jc w:val="both"/>
        <w:rPr>
          <w:sz w:val="24"/>
          <w:szCs w:val="24"/>
          <w:lang w:val="lt-LT"/>
        </w:rPr>
      </w:pPr>
      <w:r>
        <w:rPr>
          <w:sz w:val="24"/>
          <w:szCs w:val="24"/>
          <w:lang w:val="lt-LT"/>
        </w:rPr>
        <w:t xml:space="preserve">Švietimo įstatymo pakeitimai turėtų įsigalioti nuo 2024 m. rugsėjo 1 dienos. Didžiausias laukiantis iššūkis – specialistų trūkumas. Nors LASS šią problemą kelia jau ne vienerius metus, situacija nekinta. Viltys dedamos į naują specialiųjų pedagogų rengimo studijų programą, kurią nuo 2020 metų siūlo Vytauto Didžiojo universitetas. Norint, kad būsimieji tiflopedagogai gautų kokybišką pasirengimą, LASS bendradarbiauja su universitetu ir seka programos vykdymo procesą.  </w:t>
      </w:r>
    </w:p>
    <w:p>
      <w:pPr>
        <w:pStyle w:val="Normal"/>
        <w:spacing w:lineRule="auto" w:line="276" w:before="0" w:after="0"/>
        <w:ind w:firstLine="567"/>
        <w:jc w:val="both"/>
        <w:rPr>
          <w:sz w:val="24"/>
          <w:szCs w:val="24"/>
          <w:lang w:val="lt-LT"/>
        </w:rPr>
      </w:pPr>
      <w:r>
        <w:rPr>
          <w:sz w:val="24"/>
          <w:szCs w:val="24"/>
          <w:lang w:val="lt-LT"/>
        </w:rPr>
        <w:t>Rugsėjo mėnesį įvyko LASS pirmininko Sigito Armono susitikimas su LASUC direktore ir skyrių vadovais dėl problemų, kylančių mažėjant mokinių skaičiui. LASS laikosi pozicijos, kad būtina LASUC plėtra siekiant, kad ši įstaiga taptų resursų centru ir teiktų paslaugas visos Lietuvos neregiams ir silpnaregiams, tačiau LASUC priešinasi tokiam galimam sprendimui.</w:t>
      </w:r>
    </w:p>
    <w:p>
      <w:pPr>
        <w:pStyle w:val="Normal"/>
        <w:spacing w:lineRule="auto" w:line="276" w:before="0" w:after="0"/>
        <w:ind w:firstLine="567"/>
        <w:jc w:val="both"/>
        <w:rPr>
          <w:sz w:val="24"/>
          <w:szCs w:val="24"/>
          <w:lang w:val="lt-LT"/>
        </w:rPr>
      </w:pPr>
      <w:r>
        <w:rPr>
          <w:sz w:val="24"/>
          <w:szCs w:val="24"/>
          <w:lang w:val="lt-LT"/>
        </w:rPr>
        <w:t xml:space="preserve">Jau ne vienerius metus LASS, siekdama kokybiškų socialinės reabilitacijos paslaugų neregiams, bendradarbiauja su Neįgaliųjų reikalų departamentu prie SADM (NRD). Sistema, kai paslaugos perkamos viešųjų pirkimų būdu, taikant mažiausios kainos kriterijų, LASS netenkina. Nors apie tai yra kalbama ir rašoma jau kelinti metai, bet situacija nesikeičia. 2020 m. vasarį buvo dar kartą kreiptasi į NRD, teikiant siūlymus daryti rimtus pokyčius į procesą įtraukiant kelias ministerijas (SADM ir ŠMSM) ir NDNT, pabrėžta nemedikamentinio gydymo etapo svarba. Vienas iš siūlymų buvo svarstyti apie galimybę kompleksinių socialinių paslaugų teikimą organizuoti LASUC, kuriame dirba tiflopedagogai ir kiti šios srities specialistai. Manoma, kad buvo padaryta didelė klaida prieš 8 metus dviems ministerijoms pritarus, atsisakyti galimybės aklųjų ir silpnaregių centruose teikti socialinės reabilitacijos paslaugas suaugusiems regėjimo neįgaliesiems. Kita siūloma galimybė – organizuoti kompleksines socialinės reabilitacijos paslaugas poilsio ir reabilitacijos centre „Pušynas“. Įvyko keletas susitikimų su NRD direktore ir kitais specialistais dėl problemų, kylančių organizuojant socialinės reabilitacijos paslaugas. Nors akivaizdu, kad NRD yra suinteresuotas, kad tokius projektus vykdytų LASS (per viešuosius pirkimus), kokybiškai organizuoti paslaugų teikimą yra neįmanoma dėl pernelyg mažos projektui skiriamos sumos. Ši pastaba yra ne kartą išsakyta NRD žodžiu ir raštu. Nepaisant susiklosčiusios situacijos, LASS aktyviai konsultuoja įstaigas, kurios laimi viešuosius pirkimus organizuoti neregių kompleksinės reabilitacijos paslaugas. 2020 m. šį konkursą laimėjo Valakupių reabilitacijos centras. </w:t>
      </w:r>
    </w:p>
    <w:p>
      <w:pPr>
        <w:pStyle w:val="Normal"/>
        <w:spacing w:lineRule="auto" w:line="276" w:before="0" w:after="0"/>
        <w:ind w:firstLine="567"/>
        <w:jc w:val="both"/>
        <w:rPr>
          <w:sz w:val="24"/>
          <w:szCs w:val="24"/>
          <w:lang w:val="lt-LT"/>
        </w:rPr>
      </w:pPr>
      <w:r>
        <w:rPr>
          <w:sz w:val="24"/>
          <w:szCs w:val="24"/>
          <w:lang w:val="lt-LT"/>
        </w:rPr>
        <w:t>Per 2020 metus įvyko keletas svarbių susitikimų SADM dėl tinkamo 2019 m. balandžio 17 d. Europos Parlamento ir Tarybos direktyvos „Dėl gaminių ir paslaugų prieinamumo neįgaliesiems“ reikalavimų perkėlimo į nacionalinę teisę. Ši tema bus labai aktuali ir per artimiausius metus.</w:t>
      </w:r>
    </w:p>
    <w:p>
      <w:pPr>
        <w:pStyle w:val="Normal"/>
        <w:spacing w:lineRule="auto" w:line="276" w:before="0" w:after="0"/>
        <w:ind w:firstLine="567"/>
        <w:jc w:val="both"/>
        <w:rPr>
          <w:sz w:val="24"/>
          <w:szCs w:val="24"/>
          <w:highlight w:val="yellow"/>
          <w:lang w:val="lt-LT"/>
        </w:rPr>
      </w:pPr>
      <w:r>
        <w:rPr>
          <w:sz w:val="24"/>
          <w:szCs w:val="24"/>
          <w:lang w:val="lt-LT"/>
        </w:rPr>
        <w:t>LASS atstovės A. Jozėnaitė ir I. Jokštytė dalyvavo projekte PONG (Policijos ir NVO bendradarbiavimas, siekiant užkirsti kelią neapykantos nusikaltimams Estijoje, Latvijoje ir Lietuvoje). Projektu buvo siekiama stiprinti ryšius tarp NVO ir valstybių teisėsaugos institucijų, siekiant užkirsti kelią neapykantos nusikaltimams, nukreiptiems prieš pažeidžiamas asmenų grupes. Parengtos rekomendacijos dėl neapykantos nusikaltimų žmonių su negalia atžvilgiu Baltijos šalims, kurios apima rekomendacijas skirtingoms suinteresuotoms šalims: politikams / sprendimų priėmėjams, ikiteisminio tyrimo pareigūnams, NVO ir pagalbos paslaugų teikėjams ir žmonėms su negalia. Projektas buvo vykdomas kartu su Žmogaus teisių stebėjimo institutu.</w:t>
      </w:r>
    </w:p>
    <w:p>
      <w:pPr>
        <w:pStyle w:val="Normal"/>
        <w:spacing w:lineRule="auto" w:line="276" w:before="0" w:after="0"/>
        <w:ind w:firstLine="851"/>
        <w:jc w:val="both"/>
        <w:rPr>
          <w:sz w:val="24"/>
          <w:szCs w:val="24"/>
          <w:lang w:val="lt-LT"/>
        </w:rPr>
      </w:pPr>
      <w:r>
        <w:rPr>
          <w:sz w:val="24"/>
          <w:szCs w:val="24"/>
          <w:lang w:val="lt-LT"/>
        </w:rPr>
        <w:t>Lapkričio mėnesį vykusioje nuotolinėje konferencijoje „Neįgaliųjų teisių konvencijai Lietuvoje – 10 metų: pasiekimai, praradimai ir ateities tikslai“ apie regėjimo neįgaliųjų kultūros ir laisvalaikio prieinamumą  pranešimą skaitė LASS kultūros ir meno projektų vadovė Lina Puodžiūnė.</w:t>
      </w:r>
    </w:p>
    <w:p>
      <w:pPr>
        <w:pStyle w:val="Normal"/>
        <w:spacing w:lineRule="auto" w:line="276" w:before="0" w:after="0"/>
        <w:ind w:firstLine="851"/>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13" w:name="_Toc70578679"/>
      <w:bookmarkStart w:id="14" w:name="_Toc480730382"/>
      <w:r>
        <w:rPr>
          <w:rFonts w:ascii="Calibri" w:hAnsi="Calibri"/>
          <w:b/>
          <w:sz w:val="24"/>
          <w:szCs w:val="24"/>
          <w:lang w:val="lt-LT"/>
        </w:rPr>
        <w:t xml:space="preserve">4.2. </w:t>
      </w:r>
      <w:bookmarkEnd w:id="14"/>
      <w:r>
        <w:rPr>
          <w:rFonts w:ascii="Calibri" w:hAnsi="Calibri"/>
          <w:b/>
          <w:sz w:val="24"/>
          <w:szCs w:val="24"/>
          <w:lang w:val="lt-LT"/>
        </w:rPr>
        <w:t>Užsienyje</w:t>
      </w:r>
      <w:bookmarkEnd w:id="13"/>
    </w:p>
    <w:p>
      <w:pPr>
        <w:pStyle w:val="Normal"/>
        <w:spacing w:lineRule="auto" w:line="276" w:before="0" w:after="0"/>
        <w:ind w:firstLine="709"/>
        <w:jc w:val="both"/>
        <w:rPr>
          <w:sz w:val="24"/>
          <w:szCs w:val="24"/>
          <w:lang w:val="lt-LT"/>
        </w:rPr>
      </w:pPr>
      <w:r>
        <w:rPr>
          <w:sz w:val="24"/>
          <w:szCs w:val="24"/>
          <w:lang w:val="lt-LT"/>
        </w:rPr>
        <w:t>2020 m., dėl visą pasaulį apėmusios pandemijos, buvo atšaukti tarptautiniai renginiai (arba vyko nuotoliniu būdu ZOOM platformoje). LASS intensyviai ruošėsi EAS ryšių su Europos institucijomis komisijos posėdžiui, kuris turėjo vykti rudenį Vilniuje. Posėdžio data buvo nukelta du kartus, kol vis tik buvo nuspręsta organizuoti jį nuotoliniu būdu. Posėdyje dalyvavo LASS vyr. specialistė Audronė Jozėnaitė ir 2021 m. pradžioje LASS darbuotojų gretas papildęs Vilmantas Balčikonis.</w:t>
      </w:r>
    </w:p>
    <w:p>
      <w:pPr>
        <w:pStyle w:val="Normal"/>
        <w:spacing w:lineRule="auto" w:line="276" w:before="0" w:after="0"/>
        <w:ind w:firstLine="709"/>
        <w:jc w:val="both"/>
        <w:rPr>
          <w:sz w:val="24"/>
          <w:szCs w:val="24"/>
          <w:lang w:val="lt-LT"/>
        </w:rPr>
      </w:pPr>
      <w:r>
        <w:rPr>
          <w:sz w:val="24"/>
          <w:szCs w:val="24"/>
          <w:lang w:val="lt-LT"/>
        </w:rPr>
        <w:t xml:space="preserve">Per pastaruosius metus, kaip niekad anksčiau, įvyko daug pokyčių: keitėsi komisijos nariai, atsistatydino ilgametis EAS biuro direktorius, EAS ryšių su Europos institucijomis komisijai pradėjo vadovauti Askas Lovbjergas, Danijos aklųjų sąjungos viceprezidentas. Nuotolinis susitikimas įvyko 2020 m. lapkričio 20 d. Nors posėdis vietoje pusantros dienos užtruko tik kelias valandas, jame buvo diskutuojama įvairiais svarbiais klausimais. Didžiąją dalį laiko užėmė diskusijos apie EAS vykdomas kampanijas, tokias kaip nauja neįgaliųjų teisėmis grįsta 2020–2030 metų laikotarpio strategija, liftų prieinamumo aspektai, garsinio vaizdavimo paslaugų prieinamumas, ES konsultacinių schemų (tinklalapių prieinamumo direktyvos kontekste) prieinamumas ir Europos prieinamumo direktyva. Čia buvo pabrėžta, kad visose šalyse, net labiausiai išsivysčiusiose, labai trūksta ekspertinių žinių ir tai yra ir bus didelis iššūkis neįgaliųjų organizacijoms. </w:t>
      </w:r>
    </w:p>
    <w:p>
      <w:pPr>
        <w:pStyle w:val="Normal"/>
        <w:spacing w:lineRule="auto" w:line="276" w:before="0" w:after="0"/>
        <w:ind w:firstLine="709"/>
        <w:jc w:val="both"/>
        <w:rPr>
          <w:sz w:val="24"/>
          <w:szCs w:val="24"/>
          <w:lang w:val="lt-LT"/>
        </w:rPr>
      </w:pPr>
      <w:r>
        <w:rPr>
          <w:sz w:val="24"/>
          <w:szCs w:val="24"/>
          <w:lang w:val="lt-LT"/>
        </w:rPr>
        <w:t>Šių dienų realijos koreguos ir EAS komisijos darbo tvarką: visi posėdyje dalyvavę organizacijų atstovai pritarė, kad ateinančiais metais būtų racionalu be kasmetinio kontaktinio posėdžio (jei leistų situacija) organizuoti kelis nuotolinius susitikimus.</w:t>
      </w:r>
    </w:p>
    <w:p>
      <w:pPr>
        <w:pStyle w:val="Normal"/>
        <w:spacing w:lineRule="auto" w:line="276" w:before="0" w:after="0"/>
        <w:ind w:firstLine="709"/>
        <w:jc w:val="both"/>
        <w:rPr>
          <w:sz w:val="24"/>
          <w:szCs w:val="24"/>
          <w:lang w:val="lt-LT"/>
        </w:rPr>
      </w:pPr>
      <w:r>
        <w:rPr>
          <w:sz w:val="24"/>
          <w:szCs w:val="24"/>
          <w:lang w:val="lt-LT"/>
        </w:rPr>
        <w:t xml:space="preserve">Kaip jau įprasta, EAS šalys narės dalijasi naujausia informacija – per visus metus gaunama apie 20 informacinių laiškų. </w:t>
      </w:r>
    </w:p>
    <w:p>
      <w:pPr>
        <w:pStyle w:val="Normal"/>
        <w:spacing w:lineRule="auto" w:line="276" w:before="0" w:after="0"/>
        <w:ind w:firstLine="709"/>
        <w:jc w:val="both"/>
        <w:rPr>
          <w:sz w:val="24"/>
          <w:szCs w:val="24"/>
          <w:lang w:val="lt-LT"/>
        </w:rPr>
      </w:pPr>
      <w:r>
        <w:rPr>
          <w:sz w:val="24"/>
          <w:szCs w:val="24"/>
          <w:lang w:val="lt-LT"/>
        </w:rPr>
        <w:t>Metų pabaigoje LASS sutiko dalyvauti naujame EAS projekte, kuris prasidės 2021 m. Jo tikslas – organizuoti mokymus jauniems darbo ieškantiems regėjimo neįgaliesiems.</w:t>
      </w:r>
    </w:p>
    <w:p>
      <w:pPr>
        <w:pStyle w:val="Normal"/>
        <w:spacing w:lineRule="auto" w:line="276" w:before="0" w:after="0"/>
        <w:ind w:firstLine="709"/>
        <w:jc w:val="both"/>
        <w:rPr>
          <w:sz w:val="24"/>
          <w:szCs w:val="24"/>
          <w:lang w:val="lt-LT"/>
        </w:rPr>
      </w:pPr>
      <w:r>
        <w:rPr>
          <w:sz w:val="24"/>
          <w:szCs w:val="24"/>
          <w:lang w:val="lt-LT"/>
        </w:rPr>
        <w:t>Vienintelis kontaktinis tarptautinis susitikimas įvyko Taline metų pradžioje. Tai jau tradiciniu tapęs Baltijos aklųjų organizacijų atstovų susitikimas, kuriame dalyvavo pirmininkas S. Armonas, pirmininko pavaduotoja R. Balčikonienė ir vyr. specialistė A. Jozėnaitė. Organizacijų atstovai apsikeitė naujausia informacija apie vykdomus projektus, aptartos vykdomos kampanijos. Vizito metu svečiai buvo supažindinti su Estijos aklųjų biblioteka.</w:t>
      </w:r>
    </w:p>
    <w:p>
      <w:pPr>
        <w:pStyle w:val="Normal"/>
        <w:spacing w:lineRule="auto" w:line="276" w:before="0" w:after="0"/>
        <w:ind w:firstLine="709"/>
        <w:jc w:val="both"/>
        <w:rPr>
          <w:sz w:val="24"/>
          <w:szCs w:val="24"/>
          <w:lang w:val="lt-LT"/>
        </w:rPr>
      </w:pPr>
      <w:r>
        <w:rPr>
          <w:sz w:val="24"/>
          <w:szCs w:val="24"/>
          <w:lang w:val="lt-LT"/>
        </w:rPr>
        <w:t>Lapkričio mėnesį vyko nuotolinė EAS tarptautinė konferencija „Garsinės sistemos informacijai ir navigacijai“, kurioje dalyvavo 2 LASS atstovai. Jos metu kalbėta apie akustinių sistemų sprendimus neregiams ir silpnaregiams ir jų standartus ES šalyse narėse, pristatytos navigacinės programėlės neregiams („MyWay“, „APS“, „Intros“ ir kt.), padedančios orientuotis lauke ir vidaus erdvėje, teisinė akustinių sistemų bazė ir techniniai reikalavimai, kelios šalys pristatė savo akustinius sprendimus. Aptartos ateities bendradarbiavimo galimybės.</w:t>
      </w:r>
    </w:p>
    <w:p>
      <w:pPr>
        <w:pStyle w:val="Normal"/>
        <w:spacing w:lineRule="auto" w:line="276" w:before="0" w:after="0"/>
        <w:ind w:firstLine="709"/>
        <w:jc w:val="both"/>
        <w:rPr>
          <w:sz w:val="24"/>
          <w:szCs w:val="24"/>
          <w:lang w:val="lt-LT"/>
        </w:rPr>
      </w:pPr>
      <w:r>
        <w:rPr>
          <w:sz w:val="24"/>
          <w:szCs w:val="24"/>
          <w:lang w:val="lt-LT"/>
        </w:rPr>
        <w:t>Europos neįgaliųjų forumo kvietimu, LASS komunikacijos specialistė I. Jokštytė dalyvavo nuotoliniuose mokymuose tema „Tinklalapių prieinamumo direktyva – ar mums jau viskas prieinama?“</w:t>
      </w:r>
    </w:p>
    <w:p>
      <w:pPr>
        <w:pStyle w:val="Normal"/>
        <w:spacing w:lineRule="auto" w:line="276" w:before="0" w:after="0"/>
        <w:ind w:firstLine="709"/>
        <w:jc w:val="both"/>
        <w:rPr>
          <w:sz w:val="24"/>
          <w:szCs w:val="24"/>
          <w:lang w:val="lt-LT"/>
        </w:rPr>
      </w:pPr>
      <w:r>
        <w:rPr>
          <w:sz w:val="24"/>
          <w:szCs w:val="24"/>
          <w:lang w:val="lt-LT"/>
        </w:rPr>
        <w:t>Sekant naujausias fizinės aplinkos pritaikymo neregiams ir silpnaregiams tendencijas, LASS informacinės aplinkos specialistas Vytautas Gendvilas dalyvavo nuotoliniame tarptautiniame seminare-konferencijoje „Universalus dizainas ir kultūros paveldas“.</w:t>
      </w:r>
    </w:p>
    <w:p>
      <w:pPr>
        <w:pStyle w:val="Normal"/>
        <w:spacing w:lineRule="auto" w:line="276" w:before="0" w:after="0"/>
        <w:ind w:firstLine="709"/>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15" w:name="_Toc70578680"/>
      <w:bookmarkStart w:id="16" w:name="_Toc480730383"/>
      <w:r>
        <w:rPr>
          <w:rFonts w:ascii="Calibri" w:hAnsi="Calibri"/>
          <w:b/>
          <w:sz w:val="28"/>
          <w:lang w:val="lt-LT"/>
        </w:rPr>
        <w:t>5. LASS sutelktos lėšos ir vykdyti projektai</w:t>
      </w:r>
      <w:bookmarkEnd w:id="15"/>
      <w:bookmarkEnd w:id="16"/>
      <w:r>
        <w:rPr>
          <w:rFonts w:ascii="Calibri" w:hAnsi="Calibri"/>
          <w:b/>
          <w:sz w:val="28"/>
          <w:lang w:val="lt-LT"/>
        </w:rPr>
        <w:t xml:space="preserve"> </w:t>
      </w:r>
    </w:p>
    <w:p>
      <w:pPr>
        <w:pStyle w:val="Heading1"/>
        <w:spacing w:lineRule="auto" w:line="276" w:before="0" w:after="0"/>
        <w:rPr/>
      </w:pPr>
      <w:r>
        <w:rPr/>
      </w:r>
      <w:bookmarkStart w:id="17" w:name="_Toc480730384"/>
      <w:bookmarkStart w:id="18" w:name="_Toc480730384"/>
    </w:p>
    <w:p>
      <w:pPr>
        <w:pStyle w:val="Heading1"/>
        <w:spacing w:lineRule="auto" w:line="276" w:before="0" w:after="0"/>
        <w:rPr>
          <w:rFonts w:ascii="Calibri" w:hAnsi="Calibri"/>
          <w:b/>
          <w:b/>
          <w:sz w:val="24"/>
          <w:szCs w:val="24"/>
          <w:lang w:val="lt-LT"/>
        </w:rPr>
      </w:pPr>
      <w:bookmarkStart w:id="19" w:name="_Toc480730384"/>
      <w:bookmarkStart w:id="20" w:name="_Toc70578681"/>
      <w:r>
        <w:rPr>
          <w:rFonts w:ascii="Calibri" w:hAnsi="Calibri"/>
          <w:b/>
          <w:sz w:val="24"/>
          <w:szCs w:val="24"/>
          <w:lang w:val="lt-LT"/>
        </w:rPr>
        <w:t>5.1. Neįgaliųjų reikalų departamento finansuojami projektai</w:t>
      </w:r>
      <w:bookmarkEnd w:id="19"/>
      <w:bookmarkEnd w:id="20"/>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2020 m. LASS bei jos steigtos įstaigos ir filialai toliau vykdė Nacionalinės neįgaliųjų socialinės integracijos programos (toliau – Programa) projektus. </w:t>
      </w:r>
    </w:p>
    <w:p>
      <w:pPr>
        <w:pStyle w:val="Normal"/>
        <w:spacing w:lineRule="auto" w:line="276" w:before="0" w:after="0"/>
        <w:ind w:firstLine="567"/>
        <w:jc w:val="both"/>
        <w:rPr>
          <w:sz w:val="24"/>
          <w:szCs w:val="24"/>
          <w:lang w:val="lt-LT"/>
        </w:rPr>
      </w:pPr>
      <w:r>
        <w:rPr>
          <w:sz w:val="24"/>
          <w:szCs w:val="24"/>
          <w:lang w:val="lt-LT"/>
        </w:rPr>
        <w:t>Ataskaitiniais metais Programos projektų įgyvendinimui iš viso gauta 1 mln. 32,5 tūkst. Eur. Palyginus su 2019 m., finansavimas padidėjo 32,3 tūkst. Eur (3,2 proc.). Tai lėmė Socialinės reabilitacijos paslaugų neįgaliesiems bendruomenėje projektų, kurių įgyvendinimui 2020 m. iš viso gauta 891,5 tūkst. Eur, finansavimo augimas (83,5 tūkst. Eur arba 10,3 proc.) (2 priedas). Taip pat teigiamam augimui įtaką padarė VšĮ LASS RC vykdomo Periodinių ir informacinių leidinių neįgaliesiems leidybos ir platinimo projekto, kurio įgyvendinimui 2020 m. skirta 45,8 tūkst. Eur, finansavimo padidėjimas (3,3 tūkst. Eur arba 7,7 proc.). Tačiau bendrą finansavimo augimo tempą mažino LASS nuo 2020 m. pradėto vykdyti (iki tol vykdė VšĮ LASS RC) Neįgaliųjų asociacijų veiklos rėmimo projekto, kurio įgyvendinimui ataskaitiniais metais gauta 95,2 tūkst. Eur, finansavimo kritimas (54,5 tūkst. Eur arba 36,4 proc.).</w:t>
      </w:r>
    </w:p>
    <w:p>
      <w:pPr>
        <w:pStyle w:val="Normal"/>
        <w:spacing w:lineRule="auto" w:line="276" w:before="0" w:after="0"/>
        <w:ind w:firstLine="567"/>
        <w:jc w:val="both"/>
        <w:rPr>
          <w:sz w:val="24"/>
          <w:szCs w:val="24"/>
          <w:highlight w:val="yellow"/>
          <w:lang w:val="lt-LT"/>
        </w:rPr>
      </w:pPr>
      <w:r>
        <w:rPr>
          <w:sz w:val="24"/>
          <w:szCs w:val="24"/>
          <w:lang w:val="lt-LT"/>
        </w:rPr>
        <w:t>Daugiau informacijos apie 2020 m. vykdytus Programos projektus galima rasti atitinkamuose ataskaitos skyriuose bei LASS interneto svetainėje www.lass.lt.</w:t>
      </w:r>
    </w:p>
    <w:p>
      <w:pPr>
        <w:pStyle w:val="Normal"/>
        <w:spacing w:lineRule="auto" w:line="276" w:before="0" w:after="0"/>
        <w:ind w:firstLine="567"/>
        <w:rPr>
          <w:sz w:val="24"/>
          <w:szCs w:val="24"/>
          <w:lang w:val="lt-LT"/>
        </w:rPr>
      </w:pPr>
      <w:r>
        <w:rPr>
          <w:sz w:val="24"/>
          <w:szCs w:val="24"/>
          <w:lang w:val="lt-LT"/>
        </w:rPr>
      </w:r>
    </w:p>
    <w:p>
      <w:pPr>
        <w:pStyle w:val="Heading1"/>
        <w:spacing w:lineRule="auto" w:line="240" w:before="0" w:after="0"/>
        <w:rPr>
          <w:rFonts w:ascii="Calibri" w:hAnsi="Calibri"/>
          <w:b/>
          <w:b/>
          <w:sz w:val="24"/>
          <w:szCs w:val="24"/>
          <w:lang w:val="lt-LT"/>
        </w:rPr>
      </w:pPr>
      <w:bookmarkStart w:id="21" w:name="_Toc70578682"/>
      <w:bookmarkStart w:id="22" w:name="_Toc480730386"/>
      <w:r>
        <w:rPr>
          <w:rFonts w:ascii="Calibri" w:hAnsi="Calibri"/>
          <w:b/>
          <w:sz w:val="24"/>
          <w:szCs w:val="24"/>
          <w:lang w:val="lt-LT"/>
        </w:rPr>
        <w:t>5.2. LASS įstaigų ir gamybos įmonių ūkinė-finansinė veikla</w:t>
      </w:r>
      <w:bookmarkEnd w:id="21"/>
      <w:bookmarkEnd w:id="22"/>
      <w:r>
        <w:rPr>
          <w:rFonts w:ascii="Calibri" w:hAnsi="Calibri"/>
          <w:b/>
          <w:sz w:val="24"/>
          <w:szCs w:val="24"/>
          <w:lang w:val="lt-LT"/>
        </w:rPr>
        <w:t xml:space="preserve"> </w:t>
      </w:r>
    </w:p>
    <w:p>
      <w:pPr>
        <w:pStyle w:val="Heading1"/>
        <w:spacing w:lineRule="auto" w:line="240" w:before="0" w:after="0"/>
        <w:rPr>
          <w:rFonts w:ascii="Calibri" w:hAnsi="Calibri" w:asciiTheme="minorHAnsi" w:hAnsiTheme="minorHAnsi"/>
          <w:b/>
          <w:b/>
          <w:sz w:val="24"/>
          <w:szCs w:val="24"/>
          <w:lang w:val="lt-LT"/>
        </w:rPr>
      </w:pPr>
      <w:bookmarkStart w:id="23" w:name="_Toc70578683"/>
      <w:r>
        <w:rPr>
          <w:rFonts w:ascii="Calibri" w:hAnsi="Calibri" w:asciiTheme="minorHAnsi" w:hAnsiTheme="minorHAnsi"/>
          <w:b/>
          <w:sz w:val="24"/>
          <w:szCs w:val="24"/>
          <w:lang w:val="lt-LT"/>
        </w:rPr>
        <w:t>5.2.1. LASS viešosios įstaigos</w:t>
      </w:r>
      <w:bookmarkEnd w:id="23"/>
      <w:r>
        <w:rPr>
          <w:rFonts w:ascii="Calibri" w:hAnsi="Calibri" w:asciiTheme="minorHAnsi" w:hAnsiTheme="minorHAnsi"/>
          <w:b/>
          <w:sz w:val="24"/>
          <w:szCs w:val="24"/>
          <w:lang w:val="lt-LT"/>
        </w:rPr>
        <w:t xml:space="preserve">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 xml:space="preserve">2020 m. ūkinę-finansinę veiklą tęsė keturios gamybinės veiklos nevykdančios LASS viešosios įstaigos: VšĮ LASS RC, VšĮ LASS PVC, VšĮ LASS LASS ŠRC, VšĮ Vilkpėdės BSPC.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Ūkinės-finansinės veiklos pajamos</w:t>
      </w:r>
      <w:r>
        <w:rPr>
          <w:rFonts w:eastAsia="Times New Roman" w:cs="Times New Roman"/>
          <w:sz w:val="24"/>
          <w:szCs w:val="24"/>
          <w:lang w:val="lt-LT"/>
        </w:rPr>
        <w:t>. Keturios LASS viešosios įstaigos per 2020 m. gavo 3 mln. 103,9 tūkst. Eur pajamų. 1 mln. 401,2 tūkst. Eur (45,1 proc. visų pajamų) sudarė ūkinės veiklos pajamos, o likusius 1 mln. 702,7 tūkst. Eur (54,9 proc. visų pajamų) – finansavimo pajamos (panaudoto finansavimo sumos).</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 xml:space="preserve">Didžiąją ataskaitinių metų ūkinės veiklos pajamų dalį (1 mln. 283,5 tūkst. Eur arba 91,6 proc.) sudarė keturių LASS įstaigų patalpų nuomos pajamos. VšĮ LASS RC jos siekė 1 mln. 49,0 tūkst. Eur, VšĮ LASS PVC – 173,8 tūkst. Eur, VšĮ LASS ŠRC – 52,8 tūkst. Eur, VšĮ Vilkpėdės BSPC – 7,9 tūkst. Eur. Palyginus su praėjusiais 2019 m. (palyginimui įtraukiant ir trijų likviduojamų LASS įstaigų (VšĮ Klaipėdos ir Telšių regionų aklųjų centro, VšĮ Šiaulių ir Tauragės regionų aklųjų centro ir VšĮ Vilniaus ir Alytaus regionų aklųjų centro) patalpų nuomos pajamas), šios pajamos sumažėjo 99,1 tūkst. Eur arba 7,2 proc. Kadangi 2019 m. 4-ą ketvirtį vyko trijų likviduojamų LASS įstaigų nekilnojamojo turto perdavimas kitoms veiklą tęsiančioms LASS įstaigoms, atlikti tikslius 2019–2020 m. pajamų palyginimus pagal atskiras įstaigas nėra galimybės.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Finansavimo pajamos</w:t>
      </w:r>
      <w:r>
        <w:rPr>
          <w:rFonts w:eastAsia="Times New Roman" w:cs="Times New Roman"/>
          <w:sz w:val="24"/>
          <w:szCs w:val="24"/>
          <w:lang w:val="lt-LT"/>
        </w:rPr>
        <w:t xml:space="preserve"> (valstybės institucijų, savivaldybių ir privačių rėmėjų panaudotas finansavimas ir parama) 2020 m. iš viso sudarė 1 mln. 702,7 tūkst. Eur. Didžioji dalis – panaudotas Nacionalinės neįgaliųjų socialinės integracijos 2013–2020 metų programos projektų finansavimas (937,3 tūkst. Eur). Lėšos taip pat panaudotos LASS respublikinio ir 3-jių regioninių fondų išlaidoms (220,1 tūkst. Eur), materialinės paramos išlaidoms (170,1 tūkst. Eur), filialų veiklos rėmimui (35,9 tūkst. Eur), LR Užimtumo tarnybos finansavimo kaštams (139,4 tūkst. Eur) ir kitoms reikmėms.</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Patirtos sąnaudos</w:t>
      </w:r>
      <w:r>
        <w:rPr>
          <w:rFonts w:eastAsia="Times New Roman" w:cs="Times New Roman"/>
          <w:sz w:val="24"/>
          <w:szCs w:val="24"/>
          <w:lang w:val="lt-LT"/>
        </w:rPr>
        <w:t xml:space="preserve">. Keturios LASS įstaigos 2020 m. savo veiklai naudojo iš įvairių ūkinės–finansinės veiklos šaltinių sutelktas lėšas (0,94 mln. Eur Nacionalinės neįgaliųjų socialinės integracijos programos projektų, 0,76 mln. Eur valstybės institucijų, savivaldybių bei privačių rėmėjų, 1,47 mln. Eur ūkinės veiklos lėšų). Visos patirtos išlaidos sudarė 3 mln. 175,6 tūkst. Eur.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Grynasis 2020 m. keturių LASS įstaigų veiklos rezultatas</w:t>
      </w:r>
      <w:r>
        <w:rPr>
          <w:rFonts w:eastAsia="Times New Roman" w:cs="Times New Roman"/>
          <w:sz w:val="24"/>
          <w:szCs w:val="24"/>
          <w:lang w:val="lt-LT"/>
        </w:rPr>
        <w:t xml:space="preserve"> – 71,7 tūkst. Eur nuostolis. Teigiamą veiklos rezultatą pasiekė 2 LASS įstaigos: VšĮ LASS PVC pelnas sudarė 0,8 tūkst. Eur, VšĮ Vilkpėdės BSPC – 0,05 tūkst. Eur. Kitos 2 LASS įstaigos patyrė nuostolį: VšĮ LASS RC neigiamas veiklos rezultatas siekė 57,9 tūkst. Eur, VšĮ LASS ŠRC – 14,6 tūkst. Eur.</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Bendrasis mokumas</w:t>
      </w:r>
      <w:r>
        <w:rPr>
          <w:rFonts w:eastAsia="Times New Roman" w:cs="Times New Roman"/>
          <w:sz w:val="24"/>
          <w:szCs w:val="24"/>
          <w:lang w:val="lt-LT"/>
        </w:rPr>
        <w:t xml:space="preserve"> (trumpalaikio turto ir trumpalaikių įsipareigojimų santykis). Bendrasis visų LASS įstaigų mokumas aptariamu laikotarpiu – 2,0 (2019 m. – 1,9), tai reiškia, kad vienam jų trumpalaikių įsipareigojimų eurui teko du trumpalaikio turto, kuriuo gali būti nedelsiant padengti trumpalaikiai įsipareigojimai, eurai. Tačiau pagal atskiras įstaigas bendrojo mokumo koeficientas pasiskirstęs netolygiai. VšĮ LASS RC, VšĮ LASS PVC bei VšĮ Vilkpėdės BSPC jo reikšmė didesnė nei 2,0. Taigi, šios įstaigos yra mokios. Tačiau bendrojo mokumo koeficientas VšĮ LASS ŠRC sudarė 0,62 (2019 m. buvo 0,93), Tai reiškia, kad ši įstaiga nedelsiant galėtų padengti tik 62 proc. savo trumpalaikių įsipareigojimų.</w:t>
      </w:r>
    </w:p>
    <w:p>
      <w:pPr>
        <w:pStyle w:val="Heading1"/>
        <w:rPr>
          <w:rFonts w:ascii="Calibri" w:hAnsi="Calibri" w:asciiTheme="minorHAnsi" w:hAnsiTheme="minorHAnsi"/>
          <w:b/>
          <w:b/>
          <w:sz w:val="24"/>
          <w:szCs w:val="24"/>
        </w:rPr>
      </w:pPr>
      <w:bookmarkStart w:id="24" w:name="_Toc70578684"/>
      <w:r>
        <w:rPr>
          <w:rFonts w:ascii="Calibri" w:hAnsi="Calibri" w:asciiTheme="minorHAnsi" w:hAnsiTheme="minorHAnsi"/>
          <w:b/>
          <w:sz w:val="24"/>
          <w:szCs w:val="24"/>
        </w:rPr>
        <w:t xml:space="preserve">5.2.2. LASS socialinės </w:t>
      </w:r>
      <w:r>
        <w:rPr>
          <w:rFonts w:ascii="Calibri" w:hAnsi="Calibri" w:asciiTheme="minorHAnsi" w:hAnsiTheme="minorHAnsi"/>
          <w:b/>
          <w:sz w:val="24"/>
          <w:szCs w:val="24"/>
          <w:lang w:val="lt-LT"/>
        </w:rPr>
        <w:t>įmonės</w:t>
      </w:r>
      <w:bookmarkEnd w:id="24"/>
      <w:r>
        <w:rPr>
          <w:rFonts w:ascii="Calibri" w:hAnsi="Calibri" w:asciiTheme="minorHAnsi" w:hAnsiTheme="minorHAns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Visus 2020 metus ūkinę-finansinę veiklą vykdė trys LASS socialinės įmonės: dvi uždarosios akcinės bendrovės („Regseda“, „Liregus“) ir viena gamybą vykdanti viešoji įstaiga „Aksida“. Kadangi VšĮ „Kregis“, vadovaujantis 2020 m. balandžio 8 d. LASS tarybos sprendimu Nr.1-27, yra likviduojama ir po šio sprendimo ūkinės-finansinės veiklos nebevykdė, bus plačiau apžvelgiama minėtų trijų LASS įmonių veikla.</w:t>
      </w:r>
    </w:p>
    <w:p>
      <w:pPr>
        <w:pStyle w:val="Normal"/>
        <w:spacing w:lineRule="auto" w:line="276" w:before="0" w:after="0"/>
        <w:ind w:firstLine="567"/>
        <w:jc w:val="both"/>
        <w:rPr>
          <w:sz w:val="24"/>
          <w:szCs w:val="24"/>
          <w:lang w:val="lt-LT"/>
        </w:rPr>
      </w:pPr>
      <w:r>
        <w:rPr>
          <w:b/>
          <w:sz w:val="24"/>
          <w:szCs w:val="24"/>
          <w:lang w:val="lt-LT"/>
        </w:rPr>
        <w:t>Ūkinės-finansinės veiklos pajamos</w:t>
      </w:r>
      <w:r>
        <w:rPr>
          <w:sz w:val="24"/>
          <w:szCs w:val="24"/>
          <w:lang w:val="lt-LT"/>
        </w:rPr>
        <w:t>. Trys LASS gamybos įmonės 2020 m. iš viso gavo 10,16 mln. Eur pajamų. Palyginus su praėjusiais 2019 m., jos sumažėjo 0,10 mln. Eur arba 0,8 proc. Bendrą visų pajamų kritimą lėmė pajamų už pagamintą ir parduotą produkciją bei atliktus darbus, kurios 2020 m. sudarė 94,7 proc. visų pajamų ir siekė 9,63 mln. Eur, sumažėjimas 102,3 tūkst. Eur arba 1,1 proc. Reikia pažymėti, kad ataskaitiniais metais šios pajamos augo tik UAB „Liregus“, kurioje jos padidėjo 26,4 tūkst. Eur arba 0,8 proc. (2019 m. didėjo 414,1 tūkst. Eur arba 14,1 proc.) ir siekė 3 mln. 378,4 tūkst. Eur. Tuo tarpu kitose dviejose LASS įmonėse jos sumažėjo: UAB „Regseda“ – 79,4 tūkst. Eur arba 1,4 proc. (2019 m. mažėjo 347,5 tūkst. Eur arba 5,7 proc.) ir siekė 5 mln. 715,4 tūkst. Eur, VšĮ „Aksida“ – 49,3 tūkst. Eur arba 8,5 proc. (2019 m. mažėjo 30,0 tūkst. Eur arba 4,9 proc.) ir sudarė 530,7 tūkst. Eur.</w:t>
      </w:r>
    </w:p>
    <w:p>
      <w:pPr>
        <w:pStyle w:val="Normal"/>
        <w:spacing w:lineRule="auto" w:line="276" w:before="0" w:after="0"/>
        <w:ind w:firstLine="567"/>
        <w:jc w:val="both"/>
        <w:rPr>
          <w:sz w:val="24"/>
          <w:szCs w:val="24"/>
          <w:lang w:val="lt-LT"/>
        </w:rPr>
      </w:pPr>
      <w:r>
        <w:rPr>
          <w:sz w:val="24"/>
          <w:szCs w:val="24"/>
          <w:lang w:val="lt-LT"/>
        </w:rPr>
        <w:t>Trys LASS gamybos įmonės 2020 m. iš patalpų nuomos gavo 145,3 tūkst. Eur pajamų. Palyginus su 2019 m., jos padidėjo 13,5 tūkst. Eur arba 10,2 proc. Tai lėmė šių pajamų augimas UAB „Regseda“ (9,9 tūkst. Eur arba 67,8 proc.) ir VšĮ „Aksida“ (5,3 tūkst. Eur arba 18,2 proc.). O UAB „Liregus“ jos nežymiai sumažėjo (1,7 tūkst. Eur arba 1,9 proc.).</w:t>
      </w:r>
    </w:p>
    <w:p>
      <w:pPr>
        <w:pStyle w:val="Normal"/>
        <w:spacing w:lineRule="auto" w:line="276" w:before="0" w:after="0"/>
        <w:ind w:firstLine="567"/>
        <w:jc w:val="both"/>
        <w:rPr>
          <w:sz w:val="24"/>
          <w:szCs w:val="24"/>
          <w:lang w:val="lt-LT"/>
        </w:rPr>
      </w:pPr>
      <w:r>
        <w:rPr>
          <w:sz w:val="24"/>
          <w:szCs w:val="24"/>
          <w:lang w:val="lt-LT"/>
        </w:rPr>
        <w:t>2020 m. (kaip ir 2019 m.) didžiausias ūkinės-finansinės veiklos pajamų lyginamasis svoris teko UAB „Regseda“, kurios pajamos sudarė 59,1 proc. visų LASS įmonių gautų pajamų, ir UAB „Liregus“ – 35,0 proc., mažiausias – VšĮ „Aksida“, kurios pajamos 2020 m. sudarė 5,9 proc. visų LASS įmonių gautų pajamų.</w:t>
      </w:r>
    </w:p>
    <w:p>
      <w:pPr>
        <w:pStyle w:val="Normal"/>
        <w:spacing w:lineRule="auto" w:line="276" w:before="0" w:after="0"/>
        <w:ind w:firstLine="567"/>
        <w:jc w:val="both"/>
        <w:rPr>
          <w:sz w:val="24"/>
          <w:szCs w:val="24"/>
          <w:lang w:val="lt-LT"/>
        </w:rPr>
      </w:pPr>
      <w:r>
        <w:rPr>
          <w:b/>
          <w:sz w:val="24"/>
          <w:szCs w:val="24"/>
          <w:lang w:val="lt-LT"/>
        </w:rPr>
        <w:t>Ūkinės-finansinės veiklos sąnaudos</w:t>
      </w:r>
      <w:r>
        <w:rPr>
          <w:sz w:val="24"/>
          <w:szCs w:val="24"/>
          <w:lang w:val="lt-LT"/>
        </w:rPr>
        <w:t>. 2020 m. visos trijų LASS įmonių patirtos sąnaudos (atėmus LR Užimtumo tarnybos subsidijas) siekė 10,09 mln. Eur. Palyginus su praėjusiais 2019 m., jos padidėjo labai nežymiai (4,9 tūkst. Eur arba 0,1 proc.), tačiau pagal atskiras LASS įmones keitėsi skirtingai. UAB „Liregus“ jos padidėjo 57,3 tūkst. Eur arba 1,6 proc. Kitose dviejose LASS įmonėse sąnaudos sumažėjo: UAB „Regseda“ – 27,0 tūkst. Eur arba 0,5 proc., VšĮ „Aksida“ – 25,4 tūkst. Eur arba 3,7 proc.</w:t>
      </w:r>
    </w:p>
    <w:p>
      <w:pPr>
        <w:pStyle w:val="Normal"/>
        <w:spacing w:lineRule="auto" w:line="276" w:before="0" w:after="0"/>
        <w:ind w:firstLine="567"/>
        <w:jc w:val="both"/>
        <w:rPr>
          <w:sz w:val="24"/>
          <w:szCs w:val="24"/>
          <w:lang w:val="lt-LT"/>
        </w:rPr>
      </w:pPr>
      <w:r>
        <w:rPr>
          <w:b/>
          <w:sz w:val="24"/>
          <w:szCs w:val="24"/>
          <w:lang w:val="lt-LT"/>
        </w:rPr>
        <w:t>Ūkinės-finansinės veiklos rezultatas</w:t>
      </w:r>
      <w:r>
        <w:rPr>
          <w:sz w:val="24"/>
          <w:szCs w:val="24"/>
          <w:lang w:val="lt-LT"/>
        </w:rPr>
        <w:t>. Dvi LASS gamybos įmonės 2020 m. dirbo pelningai. UAB „Regseda“ pelnas siekė 121,5 tūkst. Eur (2019 m. – 148,3 tūkst. Eur), UAB „Liregus“ – 14,2 tūkst. Eur (2019 m. – 55,9 tūkst. Eur). VšĮ „Aksida“ nuostolis siekė 60,8 tūkst. Eur (2019 m. – 49,7 tūkst. Eur). Bendras 2020 m. trijų LASS įmonių veiklos rezultatas – 74,9 tūkst. Eur pelnas (2019 m. jis sudarė 154,5 tūkst. Eur).</w:t>
      </w:r>
    </w:p>
    <w:p>
      <w:pPr>
        <w:pStyle w:val="Normal"/>
        <w:spacing w:lineRule="auto" w:line="276" w:before="0" w:after="0"/>
        <w:ind w:firstLine="567"/>
        <w:jc w:val="both"/>
        <w:rPr>
          <w:sz w:val="24"/>
          <w:szCs w:val="24"/>
          <w:lang w:val="lt-LT"/>
        </w:rPr>
      </w:pPr>
      <w:r>
        <w:rPr>
          <w:b/>
          <w:sz w:val="24"/>
          <w:szCs w:val="24"/>
          <w:lang w:val="lt-LT"/>
        </w:rPr>
        <w:t>Bendrasis trijų LASS įmonių pardavimų pelningumas</w:t>
      </w:r>
      <w:r>
        <w:rPr>
          <w:sz w:val="24"/>
          <w:szCs w:val="24"/>
          <w:lang w:val="lt-LT"/>
        </w:rPr>
        <w:t>, t. y., bendrojo pelno (produkcijos ir atliktų darbų pardavimai – parduotos produkcijos ir atliktų darbų savikaina) ir produkcijos ir atliktų darbų pardavimų santykis 2020 m. siekė 17,7 proc. (2019 m. buvo 17,3 proc.). Tai rodo, kad ataskaitiniais metais, palyginus su praėjusiais 2019 m., padidėjo skirtumas tarp LASS įmonių gaminių pardavimo kainos ir jų savikainos. Tai taip pat reiškia, kad vienu centu sumažėjo 1-am produkcijos pardavimų eurui uždirbti vidutiniškai patiriamos gamybos sąnaudos, kurios 2020 m. sudarė 82 ct. (2019 m. buvo 83 ct). Reikia pažymėti, kad pardavimų pelningumas ataskaitiniais metais išaugo tik UAB „Liregus“ (12,2 proc. arba 2,6 proc. punkto) ir siekė 23,9 proc. Tuo tarpu kitose dviejose LASS įmonėse jis sumažėjo: UAB „Regseda“ – 0,7 proc. arba 0,1 proc. punkto (kaip ir praėjusiais metais, vis dar buvo mažiausias – siekė tik 14,2 proc.), VšĮ „Aksida“ – 37,3 proc. arba 8,7 proc. punkto ir siekė 14,6 proc.</w:t>
      </w:r>
    </w:p>
    <w:p>
      <w:pPr>
        <w:pStyle w:val="Normal"/>
        <w:spacing w:lineRule="auto" w:line="276" w:before="0" w:after="0"/>
        <w:ind w:firstLine="567"/>
        <w:jc w:val="both"/>
        <w:rPr>
          <w:sz w:val="24"/>
          <w:szCs w:val="24"/>
          <w:lang w:val="lt-LT"/>
        </w:rPr>
      </w:pPr>
      <w:r>
        <w:rPr>
          <w:b/>
          <w:sz w:val="24"/>
          <w:szCs w:val="24"/>
          <w:lang w:val="lt-LT"/>
        </w:rPr>
        <w:t>Užimtumo tarnybos subsidijos</w:t>
      </w:r>
      <w:r>
        <w:rPr>
          <w:sz w:val="24"/>
          <w:szCs w:val="24"/>
          <w:lang w:val="lt-LT"/>
        </w:rPr>
        <w:t>. Visos trys LASS įmonės turi socialinės neįgaliųjų įmonės statusą ir gauna valstybės subsidijas. 2020 m. valstybė jas parėmė 1 mln. 941,9 tūkst. Eur, tai sudarė 19,7 proc. (2019 m. – 20,5 proc.) visų šių įmonių gamybos sąnaudų. Palyginus su praėjusiais 2019 m., LR Užimtumo tarnybos subsidijos sumažėjo visose trijose LASS įmonėse: UAB „Regseda“ – 67,1 tūkst. Eur (7,5 proc.) ir sudarė 830,3 tūkst. Eur, UAB „Liregus“ – 64,4 tūkst. Eur (8,0 proc.) ir sudarė 737,5 tūkst. Eur, VšĮ „Aksida“ – 7,9 tūkst. Eur (2,1 proc.) ir sudarė 374,1 tūkst. Eur. Iš viso LR Užimtumo tarnybos subsidijos sumažėjo 139,4 tūkst. Eur (6,7 proc.).</w:t>
      </w:r>
    </w:p>
    <w:p>
      <w:pPr>
        <w:pStyle w:val="Normal"/>
        <w:spacing w:lineRule="auto" w:line="276" w:before="0" w:after="0"/>
        <w:ind w:firstLine="567"/>
        <w:jc w:val="both"/>
        <w:rPr>
          <w:sz w:val="24"/>
          <w:szCs w:val="24"/>
          <w:lang w:val="lt-LT"/>
        </w:rPr>
      </w:pPr>
      <w:r>
        <w:rPr>
          <w:b/>
          <w:sz w:val="24"/>
          <w:szCs w:val="24"/>
          <w:lang w:val="lt-LT"/>
        </w:rPr>
        <w:t>Skolos LASS gamybos įmonėms</w:t>
      </w:r>
      <w:r>
        <w:rPr>
          <w:sz w:val="24"/>
          <w:szCs w:val="24"/>
          <w:lang w:val="lt-LT"/>
        </w:rPr>
        <w:t xml:space="preserve"> 2020 m. padidėjo 167,5 tūkst. Eur arba 8,0 proc. ir aptariamo laikotarpio pabaigoje siekė 2 mln. 267,2 tūkst. Eur. Tai lėmė jų augimas UAB „Liregus“ (105,5 tūkst. Eur) ir UAB „Regseda“ (83,8 tūkst. Eur). O VšĮ „Aksida“ šis rodiklis sumažėjo (21,8 tūkst. Eur). Reikia pažymėti, kad ir toliau didžiąją visų skolų LASS įmonėms dalį sudarė skolos už parduotą produkciją ir atliktus darbus (2 mln. 106,0 tūkst. Eur arba 92,9 proc. visų skolų). </w:t>
      </w:r>
    </w:p>
    <w:p>
      <w:pPr>
        <w:pStyle w:val="Normal"/>
        <w:spacing w:lineRule="auto" w:line="276" w:before="0" w:after="0"/>
        <w:ind w:firstLine="567"/>
        <w:jc w:val="both"/>
        <w:rPr>
          <w:sz w:val="24"/>
          <w:szCs w:val="24"/>
          <w:lang w:val="lt-LT"/>
        </w:rPr>
      </w:pPr>
      <w:r>
        <w:rPr>
          <w:b/>
          <w:sz w:val="24"/>
          <w:szCs w:val="24"/>
          <w:lang w:val="lt-LT"/>
        </w:rPr>
        <w:t>Trumpalaikiai trijų LASS gamybos įmonių įsipareigojimai</w:t>
      </w:r>
      <w:r>
        <w:rPr>
          <w:sz w:val="24"/>
          <w:szCs w:val="24"/>
          <w:lang w:val="lt-LT"/>
        </w:rPr>
        <w:t xml:space="preserve"> 2020 m. padidėjo 107,8 tūkst. Eur arba 9,4 proc. ir aptariamo laikotarpio pabaigoje siekė 1 mln. 253,0 tūkst. Eur. Tai lėmė jų augimas UAB „Regseda“ (70,9 tūkst. Eur arba 11,0 proc.) ir UAB „Liregus“ (48,0 tūkst. Eur arba 11,2 proc.). Tuo tarpu VšĮ „Aksida“ trumpalaikiai įsipareigojimai sumažėjo 11,1 tūkst. Eur (15,2 proc.).</w:t>
      </w:r>
    </w:p>
    <w:p>
      <w:pPr>
        <w:pStyle w:val="Normal"/>
        <w:spacing w:lineRule="auto" w:line="276" w:before="0" w:after="0"/>
        <w:ind w:firstLine="567"/>
        <w:jc w:val="both"/>
        <w:rPr>
          <w:sz w:val="24"/>
          <w:szCs w:val="24"/>
          <w:lang w:val="lt-LT"/>
        </w:rPr>
      </w:pPr>
      <w:r>
        <w:rPr>
          <w:sz w:val="24"/>
          <w:szCs w:val="24"/>
          <w:lang w:val="lt-LT"/>
        </w:rPr>
        <w:t xml:space="preserve">Kadangi per 2020 m. trijų LASS gamybos įmonių bendra trumpalaikio turto vertė (atėmus turimas atsargas) išaugo net 686,4 tūkst. Eur arba 27,0 proc., o jų trumpalaikių įsipareigojimų suma padidėjo ženkliai mažesniu tempu (107,8 tūkst. Eur arba 9,4 proc.), tai darė teigiamą įtaką ir šių LASS įmonių </w:t>
      </w:r>
      <w:r>
        <w:rPr>
          <w:b/>
          <w:sz w:val="24"/>
          <w:szCs w:val="24"/>
          <w:lang w:val="lt-LT"/>
        </w:rPr>
        <w:t>einamajam likvidumui</w:t>
      </w:r>
      <w:r>
        <w:rPr>
          <w:sz w:val="24"/>
          <w:szCs w:val="24"/>
          <w:lang w:val="lt-LT"/>
        </w:rPr>
        <w:t xml:space="preserve"> (trumpalaikis turtas-atsargos / trumpalaikiai įsipareigojimai), kuris 2020 m., palyginus su praėjusiais 2019 m., padidėjo 16,2 proc. (nuo 2,22 iki 2,58). Vadovaujantis ataskaitinių metų duomenimis, UAB „Liregus“ turimu likvidžiausiu turtu (trumpalaikis turtas-atsargos) nedelsiant galėtų padengti visus bendrovės trumpalaikius įsipareigojimus 4,42 karto (2019 m. – 3,93 karto), VšĮ „Aksida“ – 1,77 karto (2019 m. – 1,68 karto), UAB „Regseda“ – 1,43 karto (2019 m. – 1,16 karto). Normali situacija, kai einamasis likvidumas siekia 100 proc. (koeficientas = 1) ir daugiau. Kaip matyti iš pateiktų koeficientų, visos trys LASS gamybos įmonės yra mokios ir nedelsiant galėtų padengti visus savo trumpalaikius įsipareigojimus. </w:t>
      </w:r>
    </w:p>
    <w:p>
      <w:pPr>
        <w:pStyle w:val="Normal"/>
        <w:spacing w:lineRule="auto" w:line="276" w:before="0" w:after="0"/>
        <w:ind w:firstLine="567"/>
        <w:jc w:val="both"/>
        <w:rPr>
          <w:sz w:val="24"/>
          <w:szCs w:val="24"/>
          <w:lang w:val="lt-LT"/>
        </w:rPr>
      </w:pPr>
      <w:r>
        <w:rPr>
          <w:sz w:val="24"/>
          <w:szCs w:val="24"/>
          <w:lang w:val="lt-LT"/>
        </w:rPr>
        <w:t xml:space="preserve">Apibendrinant trijų LASS gamybos įmonių 2020 m. ūkinės–finansinės veiklos rezultatus reikia pažymėti, kad </w:t>
      </w:r>
      <w:r>
        <w:rPr>
          <w:b/>
          <w:sz w:val="24"/>
          <w:szCs w:val="24"/>
          <w:lang w:val="lt-LT"/>
        </w:rPr>
        <w:t>didžiausias finansinis augimas</w:t>
      </w:r>
      <w:r>
        <w:rPr>
          <w:sz w:val="24"/>
          <w:szCs w:val="24"/>
          <w:lang w:val="lt-LT"/>
        </w:rPr>
        <w:t xml:space="preserve"> buvo UAB „Liregus“. Jos pelnas siekė 14,2 tūkst. Eur, pagamintos produkcijos ir atliktų darbų pardavimų pajamos padidėjo 26,4 tūkst. Eur (0,8 proc.) ir sudarė 3,38 mln. Eur, bendrasis pardavimų pelningumas padidėjo 12,2 proc. (2,6 proc. punkto) ir siekė 23,9 proc., o einamasis likvidumas padidėjo 12,5 proc. ir sudarė 4,42 karto. Ataskaitiniais metais </w:t>
      </w:r>
      <w:r>
        <w:rPr>
          <w:b/>
          <w:sz w:val="24"/>
          <w:szCs w:val="24"/>
          <w:lang w:val="lt-LT"/>
        </w:rPr>
        <w:t xml:space="preserve">stabiliai </w:t>
      </w:r>
      <w:r>
        <w:rPr>
          <w:sz w:val="24"/>
          <w:szCs w:val="24"/>
          <w:lang w:val="lt-LT"/>
        </w:rPr>
        <w:t xml:space="preserve">dirbo ir UAB „Regseda“. Nors jos pagamintos produkcijos ir atliktų darbų pardavimų pajamos sumažėjo 79,4 tūkst. Eur (1,4 proc.), tačiau ši įmonė gavo didžiausią pelną, siekiantį 121,5 tūkst. Eur, o jos uždirbtos pajamos sudarė didžiausią lyginamąjį svorį (59,1 proc.) tarp visų LASS įmonių. Aptariamu laikotarpiu padidėjo UAB „Regseda“ likvidumo koeficientas (nuo 1,16 karto (2019 m.) iki 1,43 karto (2020 m.)), o bendrasis pardavimų pelningumas sumažėjo labai nežymiai (nuo 14,3 proc. (2019 m.) iki 14,2 proc. (2020 m.)). </w:t>
      </w:r>
      <w:r>
        <w:rPr>
          <w:b/>
          <w:sz w:val="24"/>
          <w:szCs w:val="24"/>
          <w:lang w:val="lt-LT"/>
        </w:rPr>
        <w:t>Sunkiausi</w:t>
      </w:r>
      <w:r>
        <w:rPr>
          <w:sz w:val="24"/>
          <w:szCs w:val="24"/>
          <w:lang w:val="lt-LT"/>
        </w:rPr>
        <w:t xml:space="preserve"> 2020 m. buvo VšĮ „Aksida“, kuri patyrė 60,8 tūkst. Eur nuostolį. Jos pagamintos produkcijos ir atliktų darbų pardavimų pajamos sumažėjo 49,3 tūkst. Eur (8,5 proc.), bendrasis pardavimų pelningumas krito net 37,3 proc. arba 8,7 proc. punkto (nuo 23,3 proc. (2019 m.) iki 14,6 proc. (2020 m.)). Tačiau einamasis likvidumas siekė 1,77 karto, todėl galima teigti, kad ši įmonė išliko moki. </w:t>
      </w:r>
    </w:p>
    <w:p>
      <w:pPr>
        <w:pStyle w:val="Normal"/>
        <w:spacing w:lineRule="auto" w:line="276" w:before="0" w:after="0"/>
        <w:ind w:firstLine="567"/>
        <w:jc w:val="both"/>
        <w:rPr>
          <w:sz w:val="24"/>
          <w:szCs w:val="24"/>
          <w:lang w:val="lt-LT"/>
        </w:rPr>
      </w:pPr>
      <w:r>
        <w:rPr>
          <w:sz w:val="24"/>
          <w:szCs w:val="24"/>
          <w:lang w:val="lt-LT"/>
        </w:rPr>
        <w:t xml:space="preserve">Trumpai apžvelgiant likviduojamos VšĮ „Kregis“ ūkinės-finansinės veiklos rezultatus galima pažymėti, kad 2020 m. šios įstaigos pajamos sudarė 8,0 tūkst. Eur, LR Užimtumo tarnybos subsidijos – 10,6 tūkst. Eur, nuostolis siekė 4,6 tūkst. Eur. </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25" w:name="_Toc70578685"/>
      <w:bookmarkStart w:id="26" w:name="_Toc480730387"/>
      <w:r>
        <w:rPr>
          <w:rFonts w:ascii="Calibri" w:hAnsi="Calibri"/>
          <w:b/>
          <w:sz w:val="24"/>
          <w:szCs w:val="24"/>
          <w:lang w:val="lt-LT"/>
        </w:rPr>
        <w:t>5.3. LASS fondų socialinėms programoms vykdyti lėšų telkimas ir panaudojimas</w:t>
      </w:r>
      <w:bookmarkEnd w:id="25"/>
      <w:bookmarkEnd w:id="26"/>
    </w:p>
    <w:p>
      <w:pPr>
        <w:pStyle w:val="Normal"/>
        <w:spacing w:lineRule="auto" w:line="276" w:before="0" w:after="0"/>
        <w:ind w:firstLine="567"/>
        <w:jc w:val="both"/>
        <w:rPr>
          <w:sz w:val="24"/>
          <w:szCs w:val="24"/>
          <w:lang w:val="lt-LT"/>
        </w:rPr>
      </w:pPr>
      <w:r>
        <w:rPr>
          <w:sz w:val="24"/>
          <w:szCs w:val="24"/>
          <w:lang w:val="lt-LT"/>
        </w:rPr>
        <w:t xml:space="preserve">Įgyvendinant LASS XXIX suvažiavimo rezoliucijos „Dėl Lietuvos aklųjų ir silpnaregių sąjungos turto valdymo ir ūkinės veiklos 2018–2022 m.“ nuostatas ir vadovaujantis 2020 m. sausio 22 d. LASS tarybos patvirtinta nauja Atskaitymų į LASS fondus socialinėms programoms vykdyti ir juose sutelktų lėšų naudojimo tvarkos redakcija (pakeitimai dėl 2019 m. vykusios regionų aklųjų centrų reformos), 2020 m. buvo formuojami vienas respublikinis ir trys regioniniai LASS fondai socialinėms programoms vykdyti. </w:t>
      </w:r>
    </w:p>
    <w:p>
      <w:pPr>
        <w:pStyle w:val="Normal"/>
        <w:spacing w:lineRule="auto" w:line="276" w:before="0" w:after="0"/>
        <w:ind w:firstLine="567"/>
        <w:jc w:val="both"/>
        <w:rPr>
          <w:sz w:val="24"/>
          <w:szCs w:val="24"/>
          <w:lang w:val="lt-LT"/>
        </w:rPr>
      </w:pPr>
      <w:r>
        <w:rPr>
          <w:b/>
          <w:sz w:val="24"/>
          <w:szCs w:val="24"/>
          <w:lang w:val="lt-LT"/>
        </w:rPr>
        <w:t>Ataskaitiniais metais LASS respublikiniame fonde</w:t>
      </w:r>
      <w:r>
        <w:rPr>
          <w:sz w:val="24"/>
          <w:szCs w:val="24"/>
          <w:lang w:val="lt-LT"/>
        </w:rPr>
        <w:t xml:space="preserve"> sutelkta 206,3 tūkst. Eur suma (palyginus su praėjusiais metais, padidėjo 13,2 tūkst. Eur arba 6,8 proc.). Didžioji jos dalis panaudota LASS ir trijų jos steigtų įstaigų vykdytiems Nacionalinės neįgaliųjų socialinės integracijos 2020 metų programos projektams kofinansuoti (90,0 tūkst. Eur). Fondo lėšos taip pat panaudotos LASS filialų veiklai remti (50,0 tūkst. Eur), LASS narių materialinei paramai (20,0 tūkst. Eur), projektams ir veikloms pagal pateiktas paraiškas finansuoti (9,7 tūkst. Eur) ir kitiems tikslams. 2020 m. iš viso panaudota 182,2 tūkst. Eur aptariamo fondo lėšų. </w:t>
      </w:r>
    </w:p>
    <w:p>
      <w:pPr>
        <w:pStyle w:val="Normal"/>
        <w:spacing w:lineRule="auto" w:line="276" w:before="0" w:after="0"/>
        <w:ind w:firstLine="567"/>
        <w:jc w:val="both"/>
        <w:rPr>
          <w:sz w:val="24"/>
          <w:szCs w:val="24"/>
          <w:lang w:val="lt-LT"/>
        </w:rPr>
      </w:pPr>
      <w:r>
        <w:rPr>
          <w:b/>
          <w:sz w:val="24"/>
          <w:szCs w:val="24"/>
          <w:lang w:val="lt-LT"/>
        </w:rPr>
        <w:t>Ataskaitiniais metais taip pat buvo formuojami trys LASS regioniniai fondai (LASS pietvakarių, LASS šiaurės rytų ir LASS Vilniaus miesto)</w:t>
      </w:r>
      <w:r>
        <w:rPr>
          <w:sz w:val="24"/>
          <w:szCs w:val="24"/>
          <w:lang w:val="lt-LT"/>
        </w:rPr>
        <w:t>, kurių bendra suma sudarė 51,8 tūkst. Eur. Palyginus su praėjusiais metais (kai buvo formuojami 5 regioniniai fondai), priskaitymai į šiuos fondus sumažėjo 15,0 tūkst. Eur arba 22,5 proc. Toks pokytis iš esmės susijęs su 2019 m. VšĮ LASS RC perduotu pastatu Vilniuje (Naugarduko g. 91), kurio patalpų nuomos pajamų dalis (20 proc.) po regionų aklųjų centrų reformos įtraukiama formuojant LASS respublikinį fondą (ankstesniais metais lėšos buvo įtraukiamos formuojant Vilniaus ir Alytaus regioninį fondą).</w:t>
      </w:r>
    </w:p>
    <w:p>
      <w:pPr>
        <w:pStyle w:val="Normal"/>
        <w:spacing w:lineRule="auto" w:line="276" w:before="0" w:after="0"/>
        <w:ind w:firstLine="567"/>
        <w:jc w:val="both"/>
        <w:rPr>
          <w:sz w:val="24"/>
          <w:szCs w:val="24"/>
          <w:lang w:val="lt-LT"/>
        </w:rPr>
      </w:pPr>
      <w:r>
        <w:rPr>
          <w:sz w:val="24"/>
          <w:szCs w:val="24"/>
          <w:lang w:val="lt-LT"/>
        </w:rPr>
        <w:t xml:space="preserve">Reikia pažymėti, kad ataskaitiniais metais 100 proc. panaudotos LASS šiaurės rytų (9,9 tūkst. Eur) ir LASS Vilniaus miesto (13,3 tūkst. Eur) regioninių fondų lėšos. Tuo tarpu LASS pietvakarių regioninio fondo lėšos įsisavintos 51,4 proc. (14,7 tūkst. Eur). Iš viso 2020 m. regioninių fondų panaudojimas sudarė 37,9 tūkst. Eur (iš jų Nacionalinės neįgaliųjų socialinės integracijos programos projektų veikloms kofinansuoti skirta 0,2 tūkst. Eur). </w:t>
      </w:r>
    </w:p>
    <w:p>
      <w:pPr>
        <w:pStyle w:val="Normal"/>
        <w:spacing w:lineRule="auto" w:line="276" w:before="0" w:after="0"/>
        <w:ind w:firstLine="567"/>
        <w:jc w:val="both"/>
        <w:rPr>
          <w:sz w:val="24"/>
          <w:szCs w:val="24"/>
          <w:highlight w:val="yellow"/>
          <w:lang w:val="lt-LT"/>
        </w:rPr>
      </w:pPr>
      <w:r>
        <w:rPr>
          <w:sz w:val="24"/>
          <w:szCs w:val="24"/>
          <w:highlight w:val="yellow"/>
          <w:lang w:val="lt-LT"/>
        </w:rPr>
      </w:r>
    </w:p>
    <w:p>
      <w:pPr>
        <w:pStyle w:val="Heading1"/>
        <w:spacing w:lineRule="auto" w:line="276" w:before="0" w:after="0"/>
        <w:rPr>
          <w:rFonts w:ascii="Calibri" w:hAnsi="Calibri"/>
          <w:b/>
          <w:b/>
          <w:sz w:val="24"/>
          <w:szCs w:val="24"/>
          <w:lang w:val="lt-LT"/>
        </w:rPr>
      </w:pPr>
      <w:bookmarkStart w:id="27" w:name="_Toc70578686"/>
      <w:r>
        <w:rPr>
          <w:rFonts w:ascii="Calibri" w:hAnsi="Calibri"/>
          <w:b/>
          <w:sz w:val="24"/>
          <w:szCs w:val="24"/>
          <w:lang w:val="lt-LT"/>
        </w:rPr>
        <w:t>5.4. Iš kitų šaltinių pritrauktos lėšos</w:t>
      </w:r>
      <w:bookmarkEnd w:id="27"/>
      <w:r>
        <w:rPr>
          <w:rFonts w:ascii="Calibri" w:hAnsi="Calibri"/>
          <w:b/>
          <w:sz w:val="24"/>
          <w:szCs w:val="24"/>
          <w:lang w:val="lt-LT"/>
        </w:rPr>
        <w:t xml:space="preserve"> </w:t>
      </w:r>
    </w:p>
    <w:p>
      <w:pPr>
        <w:pStyle w:val="Normal"/>
        <w:spacing w:before="0" w:after="0"/>
        <w:ind w:firstLine="567"/>
        <w:jc w:val="both"/>
        <w:rPr>
          <w:sz w:val="24"/>
          <w:szCs w:val="24"/>
          <w:lang w:val="lt-LT"/>
        </w:rPr>
      </w:pPr>
      <w:r>
        <w:rPr>
          <w:sz w:val="24"/>
          <w:szCs w:val="24"/>
          <w:lang w:val="lt-LT"/>
        </w:rPr>
        <w:t xml:space="preserve">2020 m. LASS įstaigos ir LASS filialai, rengdami projektus kitiems rėmėjams, iš savivaldybių (išskyrus SRPNB projektų finansavimą) gavo 14,1 tūkst. Eur. Didžiausią lyginamąjį svorį sudarė Švenčionių raj. (2,3 tūkst. Eur) ir Jonavos raj. (2,0 tūkst. Eur) savivaldybių skirtos lėšos. Taip pat daugiau kaip 1,0 tūkst. Eur ataskaitiniais metais LASS filialų pateiktiems projektams finansuoti skyrė Varėnos raj. (1,9 tūkst. Eur), Šakių raj. (1,6 tūkst. Eur), Panevėžio m. (1,4 tūkst. Eur) ir Plungės raj. (1,0 tūkst. Eur) savivaldybės. Iš 49-ių savivaldybių, kuriose veikia LASS filialai, finansavimą papildomiems projektams skyrė mažiau nei pusė – tik 15 (VšĮ LASS ŠRC veiklos teritorijoje – 8, VšĮ LASS PVC veiklos teritorijoje 7). </w:t>
      </w:r>
    </w:p>
    <w:p>
      <w:pPr>
        <w:pStyle w:val="Normal"/>
        <w:spacing w:before="0" w:after="0"/>
        <w:ind w:firstLine="567"/>
        <w:jc w:val="both"/>
        <w:rPr>
          <w:sz w:val="24"/>
          <w:szCs w:val="24"/>
          <w:lang w:val="lt-LT"/>
        </w:rPr>
      </w:pPr>
      <w:r>
        <w:rPr>
          <w:sz w:val="24"/>
          <w:szCs w:val="24"/>
          <w:lang w:val="lt-LT"/>
        </w:rPr>
        <w:t xml:space="preserve">Kaip ir ankstesniais metais, daugiausia lėšų iš Užimtumo tarnybos per Užimtumo rėmimo programą pritraukė VšĮ LASS ŠRC – net 78,7 tūkst. Eur (2019 m. – 61,0 tūkst. Eur). VšĮ LASS RC pritraukė 33,4 tūkst. Eur (2019 m. – 19,6 tūkst. Eur), VšĮ LASS PVC – 27,3 tūkst. Eur (2019 m. – 15,2 tūkst. Eur). Tuo tarpu VšĮ Vilkpėdės BSPC vis dar nesinaudojo Užimtumo rėmimo programos teikiamomis galimybėmis įdarbinant darbuotojus su negalia. </w:t>
      </w:r>
    </w:p>
    <w:p>
      <w:pPr>
        <w:pStyle w:val="Normal"/>
        <w:spacing w:before="0" w:after="0"/>
        <w:ind w:firstLine="567"/>
        <w:jc w:val="both"/>
        <w:rPr>
          <w:sz w:val="24"/>
          <w:szCs w:val="24"/>
          <w:highlight w:val="yellow"/>
          <w:lang w:val="lt-LT"/>
        </w:rPr>
      </w:pPr>
      <w:r>
        <w:rPr>
          <w:sz w:val="24"/>
          <w:szCs w:val="24"/>
          <w:lang w:val="lt-LT"/>
        </w:rPr>
        <w:t>Daugiausia paramos iš įvairių fondų ir ne pelno organizacijų gavo VšĮ LASS RC (96,3 tūkst. Eur, iš jų 53,3 tūkst. Eur sudarė vykdomo ES projekto „Kuriame socialinę gerovę regėjimo neįgaliųjų namuose“ lėšos ir 43,0 tūkst. Eur – VšĮ Spaudos, radijo ir televizijos rėmimo fondo finansavimas) ir VšĮ Vilkpėdės BSPC (12,0 tūkst. Eur). 2020 m. verslo bendrovių suteikta parama (eliminuojant LASS įmonių pervestas LASS regioninių socialinių fondų lėšas) sudarė tik 1,0 tūkst. Eur (LASS Pakruojo raj. filialas gavo 0,9 tūkst. Eur, VšĮ LASS RC – 0,1 tūkst. Eur). Ataskaitiniais metais LASS įstaigoms VMI pervedė 4,7 tūkst. Eur fizinių asmenų skirtą procentinės gyventojų pajamų mokesčio dalies paramą. LASS nario mokesčio įnašai sudarė 2,3 tūkst. Eur.</w:t>
      </w:r>
    </w:p>
    <w:p>
      <w:pPr>
        <w:pStyle w:val="Normal"/>
        <w:spacing w:lineRule="auto" w:line="276" w:before="0" w:after="0"/>
        <w:ind w:firstLine="567"/>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28" w:name="_Toc70578687"/>
      <w:bookmarkStart w:id="29" w:name="_Toc480730388"/>
      <w:r>
        <w:rPr>
          <w:rFonts w:ascii="Calibri" w:hAnsi="Calibri"/>
          <w:b/>
          <w:sz w:val="28"/>
          <w:lang w:val="lt-LT"/>
        </w:rPr>
        <w:t xml:space="preserve">6. LASS strateginių tikslų ir veiklos krypčių </w:t>
      </w:r>
      <w:bookmarkEnd w:id="29"/>
      <w:r>
        <w:rPr>
          <w:rFonts w:ascii="Calibri" w:hAnsi="Calibri"/>
          <w:b/>
          <w:sz w:val="28"/>
          <w:lang w:val="lt-LT"/>
        </w:rPr>
        <w:t>vykdymas</w:t>
      </w:r>
      <w:bookmarkEnd w:id="28"/>
    </w:p>
    <w:p>
      <w:pPr>
        <w:pStyle w:val="Heading1"/>
        <w:spacing w:lineRule="auto" w:line="276" w:before="0" w:after="0"/>
        <w:rPr/>
      </w:pPr>
      <w:r>
        <w:rPr/>
      </w:r>
      <w:bookmarkStart w:id="30" w:name="_Toc480730389"/>
      <w:bookmarkStart w:id="31" w:name="_Toc480730389"/>
    </w:p>
    <w:p>
      <w:pPr>
        <w:pStyle w:val="Heading1"/>
        <w:spacing w:lineRule="auto" w:line="276" w:before="0" w:after="0"/>
        <w:rPr>
          <w:rFonts w:ascii="Calibri" w:hAnsi="Calibri"/>
          <w:b/>
          <w:b/>
          <w:sz w:val="24"/>
          <w:szCs w:val="24"/>
          <w:lang w:val="lt-LT"/>
        </w:rPr>
      </w:pPr>
      <w:bookmarkStart w:id="32" w:name="_Toc70578688"/>
      <w:r>
        <w:rPr>
          <w:rFonts w:ascii="Calibri" w:hAnsi="Calibri"/>
          <w:b/>
          <w:sz w:val="24"/>
          <w:szCs w:val="24"/>
          <w:lang w:val="lt-LT"/>
        </w:rPr>
        <w:t>6.1. LASS strateginių tikslų vykdymas</w:t>
      </w:r>
      <w:bookmarkEnd w:id="32"/>
    </w:p>
    <w:p>
      <w:pPr>
        <w:pStyle w:val="Normal"/>
        <w:spacing w:lineRule="auto" w:line="276" w:before="0" w:after="0"/>
        <w:ind w:firstLine="567"/>
        <w:jc w:val="both"/>
        <w:rPr>
          <w:sz w:val="24"/>
          <w:szCs w:val="24"/>
          <w:lang w:val="lt-LT"/>
        </w:rPr>
      </w:pPr>
      <w:r>
        <w:rPr>
          <w:sz w:val="24"/>
          <w:szCs w:val="24"/>
          <w:lang w:val="lt-LT"/>
        </w:rPr>
        <w:t xml:space="preserve">LASS XXIX suvažiavimas patvirtino LASS strateginius tikslus 2018–2022 metams, kurių įgyvendinimas buvo tęsiamas ir 2020 m. </w:t>
      </w:r>
    </w:p>
    <w:p>
      <w:pPr>
        <w:pStyle w:val="Normal"/>
        <w:spacing w:lineRule="auto" w:line="276" w:before="0" w:after="0"/>
        <w:ind w:firstLine="567"/>
        <w:jc w:val="both"/>
        <w:rPr>
          <w:sz w:val="24"/>
          <w:szCs w:val="24"/>
          <w:lang w:val="lt-LT"/>
        </w:rPr>
      </w:pPr>
      <w:r>
        <w:rPr>
          <w:b/>
          <w:sz w:val="24"/>
          <w:szCs w:val="24"/>
          <w:lang w:val="lt-LT"/>
        </w:rPr>
        <w:t>LASS steigtų įstaigų reorganizavimas</w:t>
      </w:r>
      <w:r>
        <w:rPr>
          <w:sz w:val="24"/>
          <w:szCs w:val="24"/>
          <w:lang w:val="lt-LT"/>
        </w:rPr>
        <w:t xml:space="preserve">. 2019 m. LASS taryboje priimtas sprendimas reorganizuoti LASS regioninius aklųjų centrus buvo sėkmingai baigtas įgyvendinti 2020 m. </w:t>
      </w:r>
    </w:p>
    <w:p>
      <w:pPr>
        <w:pStyle w:val="Normal"/>
        <w:spacing w:lineRule="auto" w:line="276" w:before="0" w:after="0"/>
        <w:ind w:firstLine="567"/>
        <w:jc w:val="both"/>
        <w:rPr>
          <w:sz w:val="24"/>
          <w:szCs w:val="24"/>
          <w:lang w:val="lt-LT"/>
        </w:rPr>
      </w:pPr>
      <w:r>
        <w:rPr>
          <w:b/>
          <w:sz w:val="24"/>
          <w:szCs w:val="24"/>
          <w:lang w:val="lt-LT"/>
        </w:rPr>
        <w:t>LASS įvaizdžio formavimas</w:t>
      </w:r>
      <w:r>
        <w:rPr>
          <w:sz w:val="24"/>
          <w:szCs w:val="24"/>
          <w:lang w:val="lt-LT"/>
        </w:rPr>
        <w:t xml:space="preserve">. Sulaukus LASS tarybos pastabų dėl pasiūlyto naujo LASS vizualinio įvaizdžio, buvo nuspręsta detaliau apklausti bendruomenę, įsigilinti į jos narių išreikštas nuomones ir etapiškai vykdyti LASS įvaizdžio kūrimo procesą. </w:t>
      </w:r>
    </w:p>
    <w:p>
      <w:pPr>
        <w:pStyle w:val="Normal"/>
        <w:spacing w:lineRule="auto" w:line="276" w:before="0" w:after="0"/>
        <w:ind w:firstLine="567"/>
        <w:jc w:val="both"/>
        <w:rPr>
          <w:sz w:val="24"/>
          <w:szCs w:val="24"/>
          <w:lang w:val="lt-LT"/>
        </w:rPr>
      </w:pPr>
      <w:r>
        <w:rPr>
          <w:b/>
          <w:sz w:val="24"/>
          <w:szCs w:val="24"/>
          <w:lang w:val="lt-LT"/>
        </w:rPr>
        <w:t>Komunikacijos gerinimas</w:t>
      </w:r>
      <w:r>
        <w:rPr>
          <w:sz w:val="24"/>
          <w:szCs w:val="24"/>
          <w:lang w:val="lt-LT"/>
        </w:rPr>
        <w:t>. 2020 m. LASS bendruomenė iškėlė vieną iš svarbiausių trūkumų sėkmingam organizacijos gyvavimui – kryptingos vidinės komunikacijos stoką. Todėl, siekiant įsiklausyti į bendruomenės lūkesčius, gerinti informacijos sklaidą, įtraukti į dialogą kuo daugiau aktyvių narių, pradėti organizuoti nuotoliniai LASS bendruomenės susitikimai. Iš viso įvyko 12 susitikimų su LNF atstovais, LASS darbuotojais, įvairiomis asmenybėmis, pavyzdžiui Jonu Ruškumi ir kt. Susitikimų metu buvo analizuojami aktualiausi mūsų bendruomenės klausimai, diskutuojama žmogaus teisių, lygių galimybių temomis. Ši veikla tęsiama ir 2021 metais.</w:t>
      </w:r>
    </w:p>
    <w:p>
      <w:pPr>
        <w:pStyle w:val="Normal"/>
        <w:spacing w:lineRule="auto" w:line="276" w:before="0" w:after="0"/>
        <w:ind w:firstLine="567"/>
        <w:jc w:val="both"/>
        <w:rPr>
          <w:sz w:val="24"/>
          <w:szCs w:val="24"/>
          <w:lang w:val="lt-LT"/>
        </w:rPr>
      </w:pPr>
      <w:r>
        <w:rPr>
          <w:b/>
          <w:sz w:val="24"/>
          <w:szCs w:val="24"/>
          <w:lang w:val="lt-LT"/>
        </w:rPr>
        <w:t>Informacinių technologijų prieinamumo ir naudojimo skatinimas</w:t>
      </w:r>
      <w:r>
        <w:rPr>
          <w:sz w:val="24"/>
          <w:szCs w:val="24"/>
          <w:lang w:val="lt-LT"/>
        </w:rPr>
        <w:t xml:space="preserve">. 2019 m. Lietuvoje įsigaliojus ES direktyvai „Dėl viešojo sektoriaus institucijų interneto svetainių ir mobiliųjų programų prieinamumo“, LASS atstovai daug dėmesio skyrė suinteresuotų institucijų ir neregiams bei silpnaregiams svarbių įstaigų ir organizacijų konsultavimui, raginimams savo informacinę erdvę daryti prieinamą regėjimo neįgaliesiems.  </w:t>
      </w:r>
    </w:p>
    <w:p>
      <w:pPr>
        <w:pStyle w:val="Normal"/>
        <w:spacing w:lineRule="auto" w:line="276" w:before="0" w:after="0"/>
        <w:ind w:firstLine="567"/>
        <w:jc w:val="both"/>
        <w:rPr>
          <w:sz w:val="24"/>
          <w:szCs w:val="24"/>
          <w:lang w:val="lt-LT"/>
        </w:rPr>
      </w:pPr>
      <w:r>
        <w:rPr>
          <w:sz w:val="24"/>
          <w:szCs w:val="24"/>
          <w:lang w:val="lt-LT"/>
        </w:rPr>
        <w:t>2020 m. ištestuota 21 viešojo ir privataus sektoriaus interneto svetainė. Dauguma jų – valstybės institucijų, universitetų, viešųjų bibliotekų, bankų, elektroninių parduotuvių svetainės. Pastebėta, kad visos testuotos svetainės turi bent 10 programavimo klaidų, kurios atsiranda, kai svetainė programuojama nesilaikant Europoje patvirtinto internetinių svetainių prieinamumo standarto. Dėl to paslaugos internetu regėjimo negalią turintiems žmonėms prieinamos tik iš dalies, ypač prekybos srityje. Vis dar juntamas stiprus stereotipinis mąstymas, kad regėjimo neįgalieji visai nesinaudoja kompiuteriu, arba, kad jiems užteks tik išsididinti tekstą, kad informacija būtų prieinama, todėl svetainių pritaikymo klaidos taisomos labai lėtai.</w:t>
      </w:r>
    </w:p>
    <w:p>
      <w:pPr>
        <w:pStyle w:val="Normal"/>
        <w:spacing w:lineRule="auto" w:line="276" w:before="0" w:after="0"/>
        <w:ind w:firstLine="567"/>
        <w:jc w:val="both"/>
        <w:rPr>
          <w:sz w:val="24"/>
          <w:szCs w:val="24"/>
          <w:lang w:val="lt-LT"/>
        </w:rPr>
      </w:pPr>
      <w:r>
        <w:rPr>
          <w:sz w:val="24"/>
          <w:szCs w:val="24"/>
          <w:lang w:val="lt-LT"/>
        </w:rPr>
        <w:t>Taip pat testuotos ir lygintos 3 išmaniosios programėlės, leidžiančios įsigyti viešojo transporto bilietus („Trafi“, „M.ticket“, „Žiogas“), COVID-19 viruso plitimo stabdymo programėlė „Korona STOP“ bei apsipirkimo programėlės „LastMile“ ir „Barbora“.</w:t>
      </w:r>
    </w:p>
    <w:p>
      <w:pPr>
        <w:pStyle w:val="Normal"/>
        <w:spacing w:lineRule="auto" w:line="276" w:before="0" w:after="0"/>
        <w:ind w:firstLine="567"/>
        <w:jc w:val="both"/>
        <w:rPr>
          <w:sz w:val="24"/>
          <w:szCs w:val="24"/>
          <w:lang w:val="lt-LT"/>
        </w:rPr>
      </w:pPr>
      <w:r>
        <w:rPr>
          <w:sz w:val="24"/>
          <w:szCs w:val="24"/>
          <w:lang w:val="lt-LT"/>
        </w:rPr>
        <w:t xml:space="preserve">Svetainių pritaikymo žmonių su regos negalia poreikiams klausimais bendrauta su LR Prezidento kanceliarija, Lietuvos statistikos departamento Statistikos sklaidos ir komunikacijos skyriumi, UAB „NRD systems“, kūrusia Valstybinės mokesčių inspekcijos gyventojų pajamų mokesčio mokėjimo informacinę medžiagą. </w:t>
      </w:r>
    </w:p>
    <w:p>
      <w:pPr>
        <w:pStyle w:val="Normal"/>
        <w:spacing w:lineRule="auto" w:line="276" w:before="0" w:after="0"/>
        <w:ind w:firstLine="567"/>
        <w:jc w:val="both"/>
        <w:rPr>
          <w:sz w:val="24"/>
          <w:szCs w:val="24"/>
          <w:lang w:val="lt-LT"/>
        </w:rPr>
      </w:pPr>
      <w:r>
        <w:rPr>
          <w:sz w:val="24"/>
          <w:szCs w:val="24"/>
          <w:lang w:val="lt-LT"/>
        </w:rPr>
        <w:t xml:space="preserve">Tarptautinės bendrovės „Hansab“ specialistai konsultuoti elektroninės informacijos stendų pritaikymo silpnaregiams klausimais. Pirmasis toks stendas bus įrengtas Panevėžyje. </w:t>
      </w:r>
    </w:p>
    <w:p>
      <w:pPr>
        <w:pStyle w:val="Normal"/>
        <w:spacing w:lineRule="auto" w:line="276" w:before="0" w:after="0"/>
        <w:ind w:firstLine="567"/>
        <w:jc w:val="both"/>
        <w:rPr>
          <w:sz w:val="24"/>
          <w:szCs w:val="24"/>
          <w:lang w:val="lt-LT"/>
        </w:rPr>
      </w:pPr>
      <w:r>
        <w:rPr>
          <w:sz w:val="24"/>
          <w:szCs w:val="24"/>
          <w:lang w:val="lt-LT"/>
        </w:rPr>
        <w:t>SAM spaudos tarnyba konsultuota spausdintinės informacijos žmonėms su regos negalia tinkamo pateikimo klausimais.</w:t>
      </w:r>
    </w:p>
    <w:p>
      <w:pPr>
        <w:pStyle w:val="Normal"/>
        <w:spacing w:lineRule="auto" w:line="276" w:before="0" w:after="0"/>
        <w:ind w:firstLine="567"/>
        <w:jc w:val="both"/>
        <w:rPr>
          <w:sz w:val="24"/>
          <w:szCs w:val="24"/>
          <w:lang w:val="lt-LT"/>
        </w:rPr>
      </w:pPr>
      <w:r>
        <w:rPr>
          <w:sz w:val="24"/>
          <w:szCs w:val="24"/>
          <w:lang w:val="lt-LT"/>
        </w:rPr>
        <w:t>Daug laiko skirta SĮ „Susisiekimo paslaugos“ atnaujintos mobiliosios programėlės „Transporto balsas“ įdiegimui Vilniaus mieste. Suburta neregių testuotojų grupė pateikė pastabų ir prašymų, pagal kuriuos programėlės kūrėjai pagerino jos funkcionalumą.</w:t>
      </w:r>
    </w:p>
    <w:p>
      <w:pPr>
        <w:pStyle w:val="Normal"/>
        <w:spacing w:lineRule="auto" w:line="276" w:before="0" w:after="0"/>
        <w:ind w:firstLine="567"/>
        <w:jc w:val="both"/>
        <w:rPr>
          <w:sz w:val="24"/>
          <w:szCs w:val="24"/>
          <w:lang w:val="lt-LT"/>
        </w:rPr>
      </w:pPr>
      <w:r>
        <w:rPr>
          <w:sz w:val="24"/>
          <w:szCs w:val="24"/>
          <w:lang w:val="lt-LT"/>
        </w:rPr>
        <w:t xml:space="preserve">Labai svarbu žinias apie žmonių su regos negalia galimybes ir poreikius perteikti studentams, nes tikėtina, kad turėdami reikiamų žinių, būsimieji darbuotojai geriau pritaikys paslaugas ir produktus neregiams ir silpnaregiams. Fizinės ir informacinės aplinkos pritaikymo temomis su Vilniaus Gedimino technikos universiteto Mechanikos fakulteto Biomechanikos inžinerijos katedros ir Kauno technikos universiteto studentais bendravo informacinės aplinkos specialistas V. Gendvilas.  </w:t>
      </w:r>
    </w:p>
    <w:p>
      <w:pPr>
        <w:pStyle w:val="Normal"/>
        <w:spacing w:lineRule="auto" w:line="276" w:before="0" w:after="0"/>
        <w:ind w:firstLine="709"/>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33" w:name="_Toc70578689"/>
      <w:r>
        <w:rPr>
          <w:rFonts w:ascii="Calibri" w:hAnsi="Calibri"/>
          <w:b/>
          <w:sz w:val="24"/>
          <w:szCs w:val="24"/>
          <w:lang w:val="lt-LT"/>
        </w:rPr>
        <w:t>6.2. LASS veiklos krypčių vykdymas</w:t>
      </w:r>
      <w:bookmarkEnd w:id="33"/>
    </w:p>
    <w:p>
      <w:pPr>
        <w:pStyle w:val="Heading1"/>
        <w:spacing w:lineRule="auto" w:line="276" w:before="0" w:after="0"/>
        <w:rPr>
          <w:rFonts w:ascii="Calibri" w:hAnsi="Calibri"/>
          <w:b/>
          <w:b/>
          <w:sz w:val="24"/>
          <w:szCs w:val="24"/>
          <w:lang w:val="lt-LT"/>
        </w:rPr>
      </w:pPr>
      <w:bookmarkStart w:id="34" w:name="_Toc480730389"/>
      <w:bookmarkStart w:id="35" w:name="_Toc70578690"/>
      <w:r>
        <w:rPr>
          <w:rFonts w:ascii="Calibri" w:hAnsi="Calibri"/>
          <w:b/>
          <w:sz w:val="24"/>
          <w:szCs w:val="24"/>
          <w:lang w:val="lt-LT"/>
        </w:rPr>
        <w:t>6.2.1. Reabilitacija</w:t>
      </w:r>
      <w:bookmarkEnd w:id="34"/>
      <w:bookmarkEnd w:id="35"/>
    </w:p>
    <w:p>
      <w:pPr>
        <w:pStyle w:val="Normal"/>
        <w:spacing w:lineRule="auto" w:line="276" w:before="0" w:after="0"/>
        <w:ind w:firstLine="567"/>
        <w:jc w:val="both"/>
        <w:rPr>
          <w:sz w:val="24"/>
          <w:szCs w:val="24"/>
          <w:lang w:val="lt-LT"/>
        </w:rPr>
      </w:pPr>
      <w:r>
        <w:rPr>
          <w:sz w:val="24"/>
          <w:szCs w:val="24"/>
          <w:lang w:val="lt-LT"/>
        </w:rPr>
        <w:t xml:space="preserve">Palangos poilsio ir reabilitacijos centre „Pušynas“ galimybe pasinaudoti medicininės ir socialinės reabilitacijos paslaugomis dėl akių ligų turi pilnamečiai neregiai ir silpnaregiai iš visos Lietuvos. Nuo 2020 metų socialinę tiflopedagoginę pagalbą neregiams čia pradėjo teikti tiflopedagogė, specialistė socialinei reabilitacijai Daina Vitkauskienė, tikėdamasi pagausinti besigydančiųjų skaičių, pagerinti socialinės reabilitacijos kokybę ir padėti neregiams jaustis saugiai. Prasidėjusi pasaulinė pandemija pakoregavo „Pušyno“ veiklą ir neregių reabilitaciją: pasikeitė paslaugų teikimo tvarka, atsisakyta grupinių užsiėmimų, o socialinė reabilitacija, kiek leido galimybės, vyko lauke, Palangos pajūrio ir pušynų erdvėse. </w:t>
      </w:r>
    </w:p>
    <w:p>
      <w:pPr>
        <w:pStyle w:val="Normal"/>
        <w:spacing w:lineRule="auto" w:line="276" w:before="0" w:after="0"/>
        <w:ind w:firstLine="567"/>
        <w:jc w:val="both"/>
        <w:rPr>
          <w:sz w:val="24"/>
          <w:szCs w:val="24"/>
          <w:lang w:val="lt-LT"/>
        </w:rPr>
      </w:pPr>
      <w:r>
        <w:rPr>
          <w:sz w:val="24"/>
          <w:szCs w:val="24"/>
          <w:lang w:val="lt-LT"/>
        </w:rPr>
        <w:t xml:space="preserve">Per 2020 m. poilsio ir reabilitacijos centre apsilankė 21 neregys ir silpnaregis (2019 m. jų buvo 46), 11 vyrų ir 10 moterų. 11 neregių čia lankėsi pirmą kartą. Laisvėjant pandemijai ir prasidėjus vakcinacijai tikimasi, kad neregiai ir silpnaregiai vėl turės galimybę be kliūčių lankytis reabilitacijos centre. </w:t>
      </w:r>
    </w:p>
    <w:p>
      <w:pPr>
        <w:pStyle w:val="Normal"/>
        <w:spacing w:lineRule="auto" w:line="276" w:before="0" w:after="0"/>
        <w:ind w:firstLine="567"/>
        <w:jc w:val="both"/>
        <w:rPr>
          <w:sz w:val="24"/>
          <w:szCs w:val="24"/>
          <w:lang w:val="lt-LT"/>
        </w:rPr>
      </w:pPr>
      <w:r>
        <w:rPr>
          <w:sz w:val="24"/>
          <w:szCs w:val="24"/>
          <w:lang w:val="lt-LT"/>
        </w:rPr>
        <w:t>2020 m. socialinės neregių reabilitacijos projektą vykdė VšĮ „Valakupių reabilitacijos centras“. Kompleksines socialinės reabilitacijos paslaugas gavo 21 neregys,</w:t>
      </w:r>
      <w:r>
        <w:rPr/>
        <w:t xml:space="preserve"> </w:t>
      </w:r>
      <w:r>
        <w:rPr>
          <w:sz w:val="24"/>
          <w:szCs w:val="24"/>
          <w:lang w:val="lt-LT"/>
        </w:rPr>
        <w:t xml:space="preserve">iš jų 18 darbingo amžiaus ir 3 pensinio amžiaus asmenys. LASS specialistai ir reabilitacijos paslaugas gavę asmenys pažymi, kad ir vėl nebuvo išvengta nekokybiško paslaugų teikimo, trūko specialistų. </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jc w:val="both"/>
        <w:rPr>
          <w:rFonts w:ascii="Calibri" w:hAnsi="Calibri"/>
          <w:b/>
          <w:b/>
          <w:sz w:val="24"/>
          <w:szCs w:val="24"/>
          <w:lang w:val="lt-LT"/>
        </w:rPr>
      </w:pPr>
      <w:bookmarkStart w:id="36" w:name="_Toc70578691"/>
      <w:bookmarkStart w:id="37" w:name="_Toc480730390"/>
      <w:r>
        <w:rPr>
          <w:rFonts w:ascii="Calibri" w:hAnsi="Calibri"/>
          <w:b/>
          <w:sz w:val="24"/>
          <w:szCs w:val="24"/>
          <w:lang w:val="lt-LT"/>
        </w:rPr>
        <w:t>6.2.2 Fizinė aplinka</w:t>
      </w:r>
      <w:bookmarkEnd w:id="37"/>
      <w:r>
        <w:rPr>
          <w:rFonts w:ascii="Calibri" w:hAnsi="Calibri"/>
          <w:b/>
          <w:sz w:val="24"/>
          <w:szCs w:val="24"/>
          <w:lang w:val="lt-LT"/>
        </w:rPr>
        <w:t>, TPP ir brailio raštas</w:t>
      </w:r>
      <w:bookmarkEnd w:id="36"/>
    </w:p>
    <w:p>
      <w:pPr>
        <w:pStyle w:val="Normal"/>
        <w:spacing w:lineRule="auto" w:line="276" w:before="0" w:after="0"/>
        <w:ind w:firstLine="567"/>
        <w:jc w:val="both"/>
        <w:rPr>
          <w:sz w:val="24"/>
          <w:szCs w:val="24"/>
          <w:lang w:val="lt-LT"/>
        </w:rPr>
      </w:pPr>
      <w:r>
        <w:rPr>
          <w:rFonts w:eastAsia="Calibri" w:cs="Times New Roman"/>
          <w:b/>
          <w:sz w:val="24"/>
          <w:szCs w:val="24"/>
          <w:lang w:val="lt-LT"/>
        </w:rPr>
        <w:t xml:space="preserve">Fizinė aplinka. </w:t>
      </w:r>
      <w:r>
        <w:rPr>
          <w:rFonts w:eastAsia="Calibri" w:cs="Times New Roman"/>
          <w:sz w:val="24"/>
          <w:szCs w:val="24"/>
          <w:lang w:val="lt-LT"/>
        </w:rPr>
        <w:t>2020 m. didelis dėmesys buvo skirtas rinkimų pritaikymui bei rinkiminių apylinkių prieinamumui neįgaliesiems. Šiais klausimais LASS a</w:t>
      </w:r>
      <w:r>
        <w:rPr>
          <w:sz w:val="24"/>
          <w:szCs w:val="24"/>
          <w:lang w:val="lt-LT"/>
        </w:rPr>
        <w:t xml:space="preserve">ktyviai bendradarbiavo su VRK ir LNF. Rengiantis spalio mėnesį vykusiems LR Seimo rinkimams, VRK talkino LASS centrų darbuotojai ir filialų pirmininkai, kurie dalyvavo savivaldybėse esančių balsavimo patalpų pritaikymo neįgaliesiems tinkamumo vertinimo komisijose. Jų darbui palengvinti paruošta metodinė medžiaga apie viešosios paskirties patalpų tinkamumą akliesiems ir silpnaregiams. LNF buvo pateikta metodinė medžiaga, kaip tinkamai pritaikyti rinkimus žmonėms su regos negalia. Medžiagoje apžvelgta fizinė aplinka, bendravimo su neregiais ir silpnaregiais pagrindai, tinkamas rinkimų proceso organizavimas. LNF nuotoliniuose mokymuose „Rinkimų prieinamumas. Kaip galime pasiruošti?“ išsakyti aklųjų ir silpnaregių poreikiai. Nuotoliniu būdu VRK iniciatyva surengtuose neformaliuose pasitarimuose dėl balsavimo patalpų pritaikymo, aklųjų ir silpnaregių poreikiai pristatyti Biržų, Jurbarko, Kalvarijos, Mažeikių, Pakruojo, Palangos, Panevėžio, Raseinių, Rokiškio, Telšių rajonų ir Vilniaus miesto merų komandoms. Dalyvauta rinkimų stebėtojų ir savanorių mokymo procese. LASS nariams nuotoliniame susitikime pristatytos jų galimybės ir teisės rinkimuose. LASS specialistai konsultavo gamintojus ir stebėjo įmaučių su brailio raštu rinkimų biuleteniams gamybos procesą. Spausdinant informacinę rinkimų medžiagą brailio raštu ženklų darbą atliko žurnalo „Mūsų žodis“ spaudos brailio raštu specialistai. LASS atstovai dalyvavo išankstinio balsavimo, rinkimų dienos ir antro turo rinkimų proceso stebėsenoje. Rinkimų apylinkės stebėtos Vilniuje, Panevėžyje, Širvintose, Ukmergėje. Surengta rinkimuose dalyvavusių aklųjų ir silpnaregių apklausa. Tikėtina, kad apibendrintos išvados pasitarnaus tobulinant šalies rinkimų procesą.   </w:t>
      </w:r>
    </w:p>
    <w:p>
      <w:pPr>
        <w:pStyle w:val="Normal"/>
        <w:spacing w:lineRule="auto" w:line="276" w:before="0" w:after="0"/>
        <w:ind w:firstLine="567"/>
        <w:jc w:val="both"/>
        <w:rPr>
          <w:sz w:val="24"/>
          <w:szCs w:val="24"/>
          <w:lang w:val="lt-LT"/>
        </w:rPr>
      </w:pPr>
      <w:r>
        <w:rPr>
          <w:sz w:val="24"/>
          <w:szCs w:val="24"/>
          <w:lang w:val="lt-LT"/>
        </w:rPr>
        <w:t>Viešosios aplinkos pritaikymo akliesiems ir silpnaregiams principai ir daromos klaidos aptartos su SADM, Vilniaus Vilkpėdės seniūnijos, Vilniaus Karoliniškių poliklinikos, Energetikos ir technikos muziejaus, Maironio muziejaus, „Microsoft Lietuva“ atstovybės specialistais.</w:t>
      </w:r>
    </w:p>
    <w:p>
      <w:pPr>
        <w:pStyle w:val="Normal"/>
        <w:spacing w:lineRule="auto" w:line="276" w:before="0" w:after="0"/>
        <w:ind w:firstLine="567"/>
        <w:jc w:val="both"/>
        <w:rPr>
          <w:sz w:val="24"/>
          <w:szCs w:val="24"/>
          <w:lang w:val="lt-LT"/>
        </w:rPr>
      </w:pPr>
      <w:r>
        <w:rPr>
          <w:sz w:val="24"/>
          <w:szCs w:val="24"/>
          <w:lang w:val="lt-LT"/>
        </w:rPr>
        <w:t xml:space="preserve">Dalyvauta susitikime su Susisiekimo ministerijos atstovais, aptariant viešojo transporto ir jo infrastruktūros tinkamumą specialiųjų poreikių turintiems asmenims. Išsakytos žmonių su regos negalia problemos. </w:t>
      </w:r>
    </w:p>
    <w:p>
      <w:pPr>
        <w:pStyle w:val="Normal"/>
        <w:spacing w:lineRule="auto" w:line="276" w:before="0" w:after="0"/>
        <w:ind w:firstLine="567"/>
        <w:jc w:val="both"/>
        <w:rPr>
          <w:sz w:val="24"/>
          <w:szCs w:val="24"/>
          <w:lang w:val="lt-LT"/>
        </w:rPr>
      </w:pPr>
      <w:r>
        <w:rPr>
          <w:sz w:val="24"/>
          <w:szCs w:val="24"/>
          <w:lang w:val="lt-LT"/>
        </w:rPr>
        <w:t>LASS atstovai aktyviai bendradarbiavo AB „Lietuvos geležinkeliai“ projekto „Geležinkelių paslaugų pritaikymas pagal universalaus dizaino principus“ įgyvendinimo darbuose. Hakatono „Accessibility in Mobility“ dalyviams Irma Jokštytė ir Vytautas Gendvilas pristatė aklųjų ir silpnaregių poreikius naudojantis geležinkelio ir viešojo transporto paslaugomis. Šios žinios hakatono dalyviams padėjo geriau suvokti žmonių su regos negalia poreikius, išsiaiškinti problemas ir surasti geriausius sprendimus joms įveikti.</w:t>
      </w:r>
    </w:p>
    <w:p>
      <w:pPr>
        <w:pStyle w:val="Normal"/>
        <w:spacing w:lineRule="auto" w:line="276" w:before="0" w:after="0"/>
        <w:ind w:firstLine="567"/>
        <w:jc w:val="both"/>
        <w:rPr>
          <w:sz w:val="24"/>
          <w:szCs w:val="24"/>
          <w:lang w:val="lt-LT"/>
        </w:rPr>
      </w:pPr>
      <w:r>
        <w:rPr>
          <w:sz w:val="24"/>
          <w:szCs w:val="24"/>
          <w:lang w:val="lt-LT"/>
        </w:rPr>
        <w:t>Nuotoliniu būdu surengtas pasitarimas su Telšių miesto vadovais dėl judumo priemonių diegimo Telšių miesto viešajame transporte.</w:t>
      </w:r>
    </w:p>
    <w:p>
      <w:pPr>
        <w:pStyle w:val="Normal"/>
        <w:spacing w:lineRule="auto" w:line="276" w:before="0" w:after="0"/>
        <w:ind w:firstLine="567"/>
        <w:jc w:val="both"/>
        <w:rPr>
          <w:sz w:val="24"/>
          <w:szCs w:val="24"/>
          <w:lang w:val="lt-LT"/>
        </w:rPr>
      </w:pPr>
      <w:r>
        <w:rPr>
          <w:sz w:val="24"/>
          <w:szCs w:val="24"/>
          <w:lang w:val="lt-LT"/>
        </w:rPr>
        <w:t>Klaipėdos NRT narės Jūratė Ruškė ir Daina Vitkauskienė bendradarbiavo su „Vėjų projektų“ komanda, gaminančia pirmuosius lietuviškus elektrinius autobusus „Dancer“, jau metus važinėjančius Klaipėdos mieste. Jos teikė pasiūlymus, kaip būtų galima patobulinti elektrinį autobusą, siekiant maksimalaus šios transporto priemonės prieinamumo skirtingas negalias turintiems žmonėms. Svarbiausi neregių bendruomenei aktualūs pastebėjimai: elektrinis autobusas yra „girdimas", patogus, „kalbantis“, tačiau trūksta kontrastingų spalvų, ranktūrių įlipus.</w:t>
      </w:r>
    </w:p>
    <w:p>
      <w:pPr>
        <w:pStyle w:val="Normal"/>
        <w:spacing w:lineRule="auto" w:line="276" w:before="0" w:after="0"/>
        <w:ind w:firstLine="567"/>
        <w:jc w:val="both"/>
        <w:rPr>
          <w:sz w:val="24"/>
          <w:szCs w:val="24"/>
          <w:lang w:val="lt-LT"/>
        </w:rPr>
      </w:pPr>
      <w:r>
        <w:rPr>
          <w:sz w:val="24"/>
          <w:szCs w:val="24"/>
          <w:lang w:val="lt-LT"/>
        </w:rPr>
        <w:t xml:space="preserve">Prie aplinkos pritaikymo regos neįgaliesiems darbų aktyviai prisideda ir LASS filialų darbuotojai bei LASS bendruomenė. LASS nariai dalyvauja įvairiose akcijose, kurių metu tiria miesto erdvių prieinamumą ir ženklinimo tinkamumą neregiams ir silpnaregiams, filialų darbuotojai teikia konsultacijas savivaldybių institucijoms ir kitoms suinteresuotoms įstaigoms aplinkos pritaikymo klausimais.  </w:t>
      </w:r>
    </w:p>
    <w:p>
      <w:pPr>
        <w:pStyle w:val="Normal"/>
        <w:spacing w:lineRule="auto" w:line="276" w:before="0" w:after="0"/>
        <w:ind w:firstLine="567"/>
        <w:jc w:val="both"/>
        <w:rPr>
          <w:sz w:val="24"/>
          <w:szCs w:val="24"/>
          <w:lang w:val="lt-LT"/>
        </w:rPr>
      </w:pPr>
      <w:r>
        <w:rPr>
          <w:b/>
          <w:sz w:val="24"/>
          <w:szCs w:val="24"/>
          <w:lang w:val="lt-LT"/>
        </w:rPr>
        <w:t>Techninės pagalbos priemonės (TPP).</w:t>
      </w:r>
      <w:r>
        <w:rPr>
          <w:sz w:val="24"/>
          <w:szCs w:val="24"/>
          <w:lang w:val="lt-LT"/>
        </w:rPr>
        <w:t xml:space="preserve"> LASS atstovai dalyvavo nuotoliniame susitikime su Techninės pagalbos neįgaliesiems centru (toliau – TPNC), kuriame svarstyti TPNC funkcijų optimizavimo ir veiklos gerinimo klausimai.  </w:t>
      </w:r>
    </w:p>
    <w:p>
      <w:pPr>
        <w:pStyle w:val="Normal"/>
        <w:spacing w:lineRule="auto" w:line="276" w:before="0" w:after="0"/>
        <w:ind w:firstLine="567"/>
        <w:jc w:val="both"/>
        <w:rPr>
          <w:sz w:val="24"/>
          <w:szCs w:val="24"/>
          <w:lang w:val="lt-LT"/>
        </w:rPr>
      </w:pPr>
      <w:r>
        <w:rPr>
          <w:sz w:val="24"/>
          <w:szCs w:val="24"/>
          <w:lang w:val="lt-LT"/>
        </w:rPr>
        <w:t xml:space="preserve">TPP įsigijimo klausimais konsultuoti LASS nariai ir garbaus amžiaus sulaukusių regėjimo netenkančių žmonių artimieji, stebėta techninės pagalbos priemonių rinka ir asortimento atnaujinimo galimybės. </w:t>
      </w:r>
    </w:p>
    <w:p>
      <w:pPr>
        <w:pStyle w:val="Normal"/>
        <w:spacing w:lineRule="auto" w:line="276" w:before="0" w:after="0"/>
        <w:ind w:firstLine="567"/>
        <w:jc w:val="both"/>
        <w:rPr>
          <w:sz w:val="24"/>
          <w:szCs w:val="24"/>
          <w:lang w:val="lt-LT"/>
        </w:rPr>
      </w:pPr>
      <w:r>
        <w:rPr>
          <w:b/>
          <w:sz w:val="24"/>
          <w:szCs w:val="24"/>
          <w:lang w:val="lt-LT"/>
        </w:rPr>
        <w:t>Brailio raštas.</w:t>
      </w:r>
      <w:r>
        <w:rPr>
          <w:sz w:val="24"/>
          <w:szCs w:val="24"/>
          <w:lang w:val="lt-LT"/>
        </w:rPr>
        <w:t xml:space="preserve"> 2019 m. prasidėjusi LASS kampanija dėl atnaujintos vieningos brailio rašto sistemos persikėlė į 2020 metus. Dar metų pradžioje išsiųstas raštas ministrui A. Monkevičiui dėl galimybės nustatyti reikalavimus Lietuvoje naudoti vieningą brailio rašto ženklų sistemą. Gavus neigiamą atsakymą, buvo kreiptasi į LR Seimo neįgaliųjų teisių komisijos pirmininką su prašymu įtraukti šį klausimą į posėdžio dienotvarkę ir apsvarstyti galimybę jį pateikti visoms ministerijoms. Komisijos pirmininko vardu buvo išsiųstas raštas ir LR Ministrui pirmininkui Sauliui Skverneliui. Rašte buvo prašoma, kad LR Vyriausybė, kaip subjektas, turintis teisę priimti sprendimus, įpareigotų visas ministerijas, formuojant valstybės politiką joms pagal kompetenciją priskirtose srityse, atsižvelgtų į reikalavimus dėl vieningos brailio rašto ženklų sistemos naudojimo ir informuotų apie priimtus sprendimus. Komisijos posėdis įvyko rugsėjo mėnesį, jame dalyvavo visų ministerijų, kurios yra ar gali būti susijusios su brailio rašto leidyba, atstovai. Buvo vieningai pritarta, kad į viešųjų pirkimų bei konkursų leidybai brailio raštu specifikaciją privalomai būtų įtrauktas reikalavimas naudoti lietuvių kalbai pritaikytą brailio rašto ženklų sistemą.</w:t>
      </w:r>
    </w:p>
    <w:p>
      <w:pPr>
        <w:pStyle w:val="Normal"/>
        <w:spacing w:lineRule="auto" w:line="276" w:before="0" w:after="0"/>
        <w:ind w:firstLine="567"/>
        <w:jc w:val="both"/>
        <w:rPr>
          <w:sz w:val="24"/>
          <w:szCs w:val="24"/>
          <w:lang w:val="lt-LT"/>
        </w:rPr>
      </w:pPr>
      <w:r>
        <w:rPr>
          <w:sz w:val="24"/>
          <w:szCs w:val="24"/>
          <w:lang w:val="lt-LT"/>
        </w:rPr>
        <w:t>Rudenį šiuo klausimu buvo konsultuoti atskirų ministerijų specialistai, atsakingi už skelbiamus konkursus ir viešuosius pirkimus. Tik po atskirų kreipimųsi į ministerijas dėl patikinimo, kad leidybai brailio raštu bus naudojamasi naujai parengta brailio rašto sistema, buvo gauti trijų svarbiausių ministerijų (SADM, KM ir ŠMSM) patvirtinimai.</w:t>
      </w:r>
    </w:p>
    <w:p>
      <w:pPr>
        <w:pStyle w:val="Normal"/>
        <w:spacing w:lineRule="auto" w:line="276" w:before="0" w:after="0"/>
        <w:ind w:firstLine="567"/>
        <w:jc w:val="both"/>
        <w:rPr>
          <w:sz w:val="24"/>
          <w:szCs w:val="24"/>
          <w:lang w:val="lt-LT"/>
        </w:rPr>
      </w:pPr>
      <w:r>
        <w:rPr>
          <w:sz w:val="24"/>
          <w:szCs w:val="24"/>
          <w:lang w:val="lt-LT"/>
        </w:rPr>
        <w:t xml:space="preserve">Savivaldybėms, farmacininkams, architektams, muziejams, gydymo įstaigoms, informacinių stendų kūrėjams ir gamintojams buvo teikiamos konsultacijos dėl teisingo brailio rašto naudojimo. Brailio rašto klausimais konsultuoti įmonių „INSUVIA“, „Druskininkų rasa", „Lex ano“, „Baltijos bitės“, Kauno rajono regioninio parko atstovai. </w:t>
      </w:r>
    </w:p>
    <w:p>
      <w:pPr>
        <w:pStyle w:val="Normal"/>
        <w:spacing w:lineRule="auto" w:line="276" w:before="0" w:after="0"/>
        <w:ind w:firstLine="567"/>
        <w:jc w:val="both"/>
        <w:rPr>
          <w:sz w:val="24"/>
          <w:szCs w:val="24"/>
          <w:lang w:val="lt-LT"/>
        </w:rPr>
      </w:pPr>
      <w:r>
        <w:rPr>
          <w:sz w:val="24"/>
          <w:szCs w:val="24"/>
          <w:lang w:val="lt-LT"/>
        </w:rPr>
        <w:t>Metų pradžioje LASS informacinės aplinkos specialistas V. Gendvilas pristatė brailio raštą ir jo pamokė Kaišiadorių Vaclovo Giržado progimnazijos moksleivius. Daugiau kontaktinių šviečiamojo pobūdžio renginių surengti nepavyko dėl šalyje galiojusio karantino.</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38" w:name="_Toc70578692"/>
      <w:bookmarkStart w:id="39" w:name="_Toc480730391"/>
      <w:r>
        <w:rPr>
          <w:rFonts w:ascii="Calibri" w:hAnsi="Calibri"/>
          <w:b/>
          <w:sz w:val="24"/>
          <w:szCs w:val="24"/>
          <w:lang w:val="lt-LT"/>
        </w:rPr>
        <w:t>6.2.3 LASS narių aktyvinimas ir filialų veiklos stiprinimas</w:t>
      </w:r>
      <w:bookmarkEnd w:id="38"/>
      <w:bookmarkEnd w:id="39"/>
    </w:p>
    <w:p>
      <w:pPr>
        <w:pStyle w:val="Heading1"/>
        <w:spacing w:lineRule="auto" w:line="276" w:before="0" w:after="0"/>
        <w:rPr>
          <w:rFonts w:ascii="Calibri" w:hAnsi="Calibri"/>
          <w:b/>
          <w:b/>
          <w:sz w:val="24"/>
          <w:szCs w:val="24"/>
          <w:lang w:val="lt-LT"/>
        </w:rPr>
      </w:pPr>
      <w:bookmarkStart w:id="40" w:name="_Toc70578693"/>
      <w:bookmarkStart w:id="41" w:name="_Toc480730392"/>
      <w:r>
        <w:rPr>
          <w:rFonts w:ascii="Calibri" w:hAnsi="Calibri"/>
          <w:b/>
          <w:sz w:val="24"/>
          <w:szCs w:val="24"/>
          <w:lang w:val="lt-LT"/>
        </w:rPr>
        <w:t>6.2.3.1. LASS narių aktyvinimas</w:t>
      </w:r>
      <w:bookmarkEnd w:id="40"/>
      <w:bookmarkEnd w:id="41"/>
    </w:p>
    <w:p>
      <w:pPr>
        <w:pStyle w:val="Normal"/>
        <w:spacing w:lineRule="auto" w:line="276" w:before="0" w:after="0"/>
        <w:ind w:firstLine="567"/>
        <w:jc w:val="both"/>
        <w:rPr>
          <w:sz w:val="24"/>
          <w:szCs w:val="24"/>
          <w:lang w:val="lt-LT"/>
        </w:rPr>
      </w:pPr>
      <w:r>
        <w:rPr>
          <w:sz w:val="24"/>
          <w:szCs w:val="24"/>
          <w:lang w:val="lt-LT"/>
        </w:rPr>
        <w:t>Nors dėl pandemijos nepavyko įvykdyti suplanuoto pirmojo LASS bendruomenės sąskrydžio, birželio 24–25 d. poilsiavietėje „Zelva“, vykstant festivaliui „Debesų pieva“, prie kurio buvo pakviesti prisijungti ir neregiai bei silpnaregiai, vyko keli LASS organizuoti renginiai. Siekiant įtraukti LASS narius, o ypač jaunimą, į sąjungos veiklą, organizuota LASS jaunimo diskusija apie organizacijos ateities perspektyvas, komunikaciją ir įvaizdį. Diskusijos dalyviai aktyviai išsakė savo nuomonę dėl komunikacijos trūkumo organizacijos viduje, domėjosi įvairiais LASS veiklos klausimais. Folkloro ansamblis „Ramočia“ pravedė Joninių programą LASS bendruomenei ir „Debesų pievos“ dalyviams. Veiklose dalyvavo 80 asmenų. Projektui skirta 848 Eur NRD lėšų.</w:t>
      </w:r>
    </w:p>
    <w:p>
      <w:pPr>
        <w:pStyle w:val="Normal"/>
        <w:spacing w:lineRule="auto" w:line="276" w:before="0" w:after="0"/>
        <w:ind w:firstLine="567"/>
        <w:jc w:val="both"/>
        <w:rPr>
          <w:sz w:val="24"/>
          <w:szCs w:val="24"/>
          <w:lang w:val="lt-LT"/>
        </w:rPr>
      </w:pPr>
      <w:r>
        <w:rPr>
          <w:sz w:val="24"/>
          <w:szCs w:val="24"/>
          <w:lang w:val="lt-LT"/>
        </w:rPr>
        <w:t>Liepos 27–31 d. Nemunaityje (Alytaus raj.) įvyko Neregių komunikacijos įgūdžių ugdymo stovykla „Susikalbėjimo menas“. Joje dalyvavo 14 neregių ir silpnaregių, kuriems talkino 8 savanoriai. Dalyviai išklausė paskaitas šiomis temomis: „Lyderystė ir viešas kalbėjimas“, „Motyvacija veikti“, „LNF veikla ir jaunimo galimybės“, „Vidinė komunikacija NVO“, „Savęs įveiklinimas organizacijoje“, LASS tarptautinė veikla“, „LASS veikla ir jaunimo galimybės“, lankėsi aktyvaus turizmo parke „Tarzanija“, susipažino su Nemunaičio istorija, dalyvavo kūrybinėse dirbtuvėse.</w:t>
      </w:r>
      <w:r>
        <w:rPr/>
        <w:t xml:space="preserve"> </w:t>
      </w:r>
      <w:r>
        <w:rPr>
          <w:sz w:val="24"/>
          <w:szCs w:val="24"/>
          <w:lang w:val="lt-LT"/>
        </w:rPr>
        <w:t>Stovyklą finansavo NRD (4404 Eur), savo indėlį įnešė ir stovyklos dalyviai.</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2" w:name="_Toc70578694"/>
      <w:bookmarkStart w:id="43" w:name="_Toc480730393"/>
      <w:r>
        <w:rPr>
          <w:rFonts w:ascii="Calibri" w:hAnsi="Calibri"/>
          <w:b/>
          <w:sz w:val="24"/>
          <w:szCs w:val="24"/>
          <w:lang w:val="lt-LT"/>
        </w:rPr>
        <w:t>6.2.3.2. LASS filialų veiklos stiprinimas</w:t>
      </w:r>
      <w:bookmarkEnd w:id="42"/>
      <w:bookmarkEnd w:id="43"/>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Vadovaujantis 2020 m. sausio 22 d. LASS tarybos patvirtintu LASS filialų veiklos rėmimo tvarkos aprašu, 2020 m. iš LASS Respublikinio fondo lėšų lygiomis dalimis buvo finansuojami VšĮ LASS PVC ir VšĮ LASS ŠRC, kurie paskirstė gautas lėšas jų administruojamiems LASS filialams. Ataskaitiniais metais, kaip ir 2019 m., LASS filialų veiklos rėmimui buvo skirta 50,0 tūkst. Eur. Atsižvelgiant į regionų aklųjų centrų reformos metu atliktus veiklos teritorijų perskirstymus, 2020 m. VšĮ LASS PVC ir VšĮ LASS ŠRC skirta po 25,0 tūkst. Eur (2019 m. finansuoti penki LASS regionų aklųjų centrai po 10 tūkst. Eur). </w:t>
      </w:r>
    </w:p>
    <w:p>
      <w:pPr>
        <w:pStyle w:val="Normal"/>
        <w:spacing w:lineRule="auto" w:line="276" w:before="0" w:after="0"/>
        <w:ind w:firstLine="567"/>
        <w:jc w:val="both"/>
        <w:rPr>
          <w:sz w:val="24"/>
          <w:szCs w:val="24"/>
          <w:lang w:val="lt-LT"/>
        </w:rPr>
      </w:pPr>
      <w:r>
        <w:rPr>
          <w:sz w:val="24"/>
          <w:szCs w:val="24"/>
          <w:lang w:val="lt-LT"/>
        </w:rPr>
        <w:t>2020 m. didžiausią bendrą LASS filialų veiklos rėmimui panaudotų lėšų dalį sudarė trumpalaikio turto (užimtumo ir amatų būrelių priemonių, ūkio, biuro ir kanceliarinių reikmenų) įsigijimo išlaidos – 56,8 proc. (2019 m. buvo 12,7 proc.), ilgalaikio materialiojo turto (kompiuterių, kitos biuro ir buitinės technikos, transporto priemonių, LASS filialo patalpų) remonto ir techninio aptarnavimo išlaidų kofinansavimas – 17,7 proc. (2019 m. – 1,0 proc.), kelionių faktinių išlaidų (degalų, transporto priemonių eksploatacijos, nuomos arba panaudos, transporto bilietų, išskyrus taksi) apmokėjimas – 10,0 proc. (2019 m. – 9,1 proc.), LASS filialuose organizuojamų renginių išlaidų (atmintinų ir švenčių dienų, LASS narių ir LASS filialų sukakčių minėjimui, LASS filialų ataskaitinių ir ataskaitinių-rinkiminių susirinkimų organizavimui) apmokėjimas – 6,6 proc. (2019 m. – 11,4 proc.), ilgalaikio materialiojo turto (kompiuterių, kitos biuro ir buitinės technikos), numatyto įsigyti per SRPNB projektus, kofinansavimas – 4,7 proc. (2019 m. – 2,8 proc.). Kitos išlaidų rūšys sudarė žymiai mažesnį lyginamąjį svorį (nuo 0,0 proc. iki 2,1 proc.).</w:t>
      </w:r>
    </w:p>
    <w:p>
      <w:pPr>
        <w:pStyle w:val="Normal"/>
        <w:spacing w:lineRule="auto" w:line="276" w:before="0" w:after="0"/>
        <w:ind w:firstLine="567"/>
        <w:jc w:val="both"/>
        <w:rPr>
          <w:sz w:val="24"/>
          <w:szCs w:val="24"/>
          <w:lang w:val="lt-LT"/>
        </w:rPr>
      </w:pPr>
      <w:r>
        <w:rPr>
          <w:sz w:val="24"/>
          <w:szCs w:val="24"/>
          <w:lang w:val="lt-LT"/>
        </w:rPr>
        <w:t xml:space="preserve">Reikia pažymėti, kad abi 2020 m. filialų veiklos rėmimo lėšas gavusios LASS įstaigos didžiausią jų dalį panaudojo trumpalaikio turto (užimtumo ir amatų būrelių priemonių, ūkio, biuro ir kanceliarinių reikmenų) įsigijimui: VšĮ LASS ŠRC – 12,1 tūkst. Eur, VšĮ LASS PVC – 8,3 tūkst. Eur. Be to, VšĮ LASS ŠRC ženklią šių lėšų dalį (6,4 tūkst. Eur) panaudojo ilgalaikio materialiojo turto (kompiuterių, kitos biuro ir buitinės technikos, transporto priemonių, LASS filialo patalpų) remonto ir techninio aptarnavimo išlaidų kofinansavimui.  </w:t>
      </w:r>
    </w:p>
    <w:p>
      <w:pPr>
        <w:pStyle w:val="Normal"/>
        <w:spacing w:lineRule="auto" w:line="276" w:before="0" w:after="0"/>
        <w:ind w:firstLine="567"/>
        <w:jc w:val="both"/>
        <w:rPr>
          <w:sz w:val="24"/>
          <w:szCs w:val="24"/>
          <w:lang w:val="lt-LT"/>
        </w:rPr>
      </w:pPr>
      <w:r>
        <w:rPr>
          <w:sz w:val="24"/>
          <w:szCs w:val="24"/>
          <w:lang w:val="lt-LT"/>
        </w:rPr>
        <w:t>2020 m. LASS filialų veiklos rėmimui skirtos lėšos (50,0 tūkst. Eur) įsisavintos 71,9 proc., nes VšĮ LASS PVC veiklos teritorijoje esančių filialų veiklai panaudota tik 43,7 proc. gautų lėšų. Tuo tarpu VšĮ LASS ŠRC jas panaudojo 100 proc.</w:t>
      </w:r>
    </w:p>
    <w:p>
      <w:pPr>
        <w:pStyle w:val="Normal"/>
        <w:spacing w:lineRule="auto" w:line="276" w:before="0" w:after="0"/>
        <w:ind w:firstLine="567"/>
        <w:jc w:val="both"/>
        <w:rPr>
          <w:sz w:val="24"/>
          <w:szCs w:val="24"/>
          <w:highlight w:val="yellow"/>
          <w:lang w:val="lt-LT"/>
        </w:rPr>
      </w:pPr>
      <w:r>
        <w:rPr>
          <w:sz w:val="24"/>
          <w:szCs w:val="24"/>
          <w:lang w:val="lt-LT"/>
        </w:rPr>
        <w:t>Detalesnė informacija apie 2019–2020 m. LASS filialų veiklos rėmimui skirtų lėšų panaudojimą pagal išlaidų rūšis pateikta 3-iame priede.</w:t>
      </w:r>
    </w:p>
    <w:p>
      <w:pPr>
        <w:pStyle w:val="Heading1"/>
        <w:spacing w:lineRule="auto" w:line="276" w:before="0" w:after="0"/>
        <w:rPr/>
      </w:pPr>
      <w:r>
        <w:rPr/>
      </w:r>
      <w:bookmarkStart w:id="44" w:name="_Toc480730394"/>
      <w:bookmarkStart w:id="45" w:name="_Toc480730394"/>
    </w:p>
    <w:p>
      <w:pPr>
        <w:pStyle w:val="Heading1"/>
        <w:spacing w:lineRule="auto" w:line="276" w:before="0" w:after="0"/>
        <w:rPr>
          <w:rFonts w:ascii="Calibri" w:hAnsi="Calibri"/>
          <w:b/>
          <w:b/>
          <w:sz w:val="24"/>
          <w:szCs w:val="24"/>
          <w:lang w:val="lt-LT"/>
        </w:rPr>
      </w:pPr>
      <w:bookmarkStart w:id="46" w:name="_Toc480730394"/>
      <w:bookmarkStart w:id="47" w:name="_Toc70578695"/>
      <w:r>
        <w:rPr>
          <w:rFonts w:ascii="Calibri" w:hAnsi="Calibri"/>
          <w:b/>
          <w:sz w:val="24"/>
          <w:szCs w:val="24"/>
          <w:lang w:val="lt-LT"/>
        </w:rPr>
        <w:t>6.2.4. Žmogiškųjų resursų stiprinimas</w:t>
      </w:r>
      <w:bookmarkEnd w:id="46"/>
      <w:bookmarkEnd w:id="47"/>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2020 m. pradžioje sėkmingai prasidėjo ES socialinio fondo lėšomis finansuojamo projekto „Kuriame socialinę gerovę regėjimo neįgaliųjų namuose“ mokymai LASS filialų pirmininkams ir socialiniams darbuotojams. Per metus dalyviai išklausė šias mokymų temas: „Bendravimo įgūdžių tobulinimas“, „Kaip susitaikyti su regėjimo negalia“, „Neregių ir silpnaregių orientacijos ir mobilumo ugdymas“, „Informacinės technologijos neregiams ir silpnaregiams“, „Akių ligos ir jų profilaktika“. Deja, vėl šalyje paskelbus karantiną, tik trys grupės spėjo dalyvauti mokymuose „Išmanieji telefonai ir programėlės neregiams“ kontaktiniu būdu, o mokymai „Lietuvos ir tarptautinė negalios įstatymų bazė“ jau vyko nuotoliniu būdu. </w:t>
      </w:r>
    </w:p>
    <w:p>
      <w:pPr>
        <w:pStyle w:val="Normal"/>
        <w:spacing w:lineRule="auto" w:line="276" w:before="0" w:after="0"/>
        <w:ind w:firstLine="567"/>
        <w:jc w:val="both"/>
        <w:rPr>
          <w:sz w:val="24"/>
          <w:szCs w:val="24"/>
          <w:lang w:val="lt-LT"/>
        </w:rPr>
      </w:pPr>
      <w:r>
        <w:rPr>
          <w:sz w:val="24"/>
          <w:szCs w:val="24"/>
          <w:lang w:val="lt-LT"/>
        </w:rPr>
        <w:t>Spalio mėnesį vyko organizacijos vystymo strateginė sesija, kurią vedė verslo valdymo konsultantas, ugdančiojo vadovavimo ir karjeros patarėjas Saulius Jovaišas. Joje dalyvavo darbo grupė, sudaryta iš LASS tarybos narių, regionų centrų direktorių, respublikinio centro darbuotojų, filialų pirmininkų ir jaunimo atstovų. Buvo iškeltos pagrindinės darbo kryptys: nauja įstatų redakcija, komunikacijos planas, LASS žmogiškieji ištekliai. Sudarytos darbo grupės, kurios toliau dirba šiomis kryptimis.</w:t>
      </w:r>
    </w:p>
    <w:p>
      <w:pPr>
        <w:pStyle w:val="Normal"/>
        <w:spacing w:lineRule="auto" w:line="276" w:before="0" w:after="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8" w:name="_Toc70578696"/>
      <w:bookmarkStart w:id="49" w:name="_Toc480730395"/>
      <w:r>
        <w:rPr>
          <w:rFonts w:ascii="Calibri" w:hAnsi="Calibri"/>
          <w:b/>
          <w:sz w:val="24"/>
          <w:szCs w:val="24"/>
          <w:lang w:val="lt-LT"/>
        </w:rPr>
        <w:t>6.2.5. Užimtumas</w:t>
      </w:r>
      <w:bookmarkEnd w:id="48"/>
      <w:bookmarkEnd w:id="49"/>
    </w:p>
    <w:p>
      <w:pPr>
        <w:pStyle w:val="Normal"/>
        <w:spacing w:lineRule="auto" w:line="276" w:before="0" w:after="0"/>
        <w:ind w:firstLine="567"/>
        <w:jc w:val="both"/>
        <w:rPr>
          <w:sz w:val="24"/>
          <w:szCs w:val="24"/>
          <w:lang w:val="lt-LT"/>
        </w:rPr>
      </w:pPr>
      <w:r>
        <w:rPr>
          <w:sz w:val="24"/>
          <w:szCs w:val="24"/>
          <w:lang w:val="lt-LT"/>
        </w:rPr>
        <w:t>Keturiose LASS įmonėse (UAB „Liregus“, UAB „Regseda“, VšĮ „Aksida“ ir, vadovaujantis 2020 m. balandžio 8 d. LASS tarybos sprendimu Nr.1-27, likviduojamoje VšĮ „Kregis“) 2020 m. buvo atleisti iš darbo 134 (2019 m. – 123) žmonės, iš jų 61 (2019 m. – 29) su regėjimo negalia. Iš darbo savo noru išėjo 82 žmonės (iš jų 23 su regėjimo negalia), 10 darbuotojų (iš jų 9 regėjimo neįgalieji) atleista darbdavio iniciatyva ir 42 (iš jų 29 regėjimo neįgalieji) – pagal kitus straipsnius. 2020 m. LASS įmonėse į darbą priimti 125 (2019 m. – 91) žmonės, iš jų 21 (2019 m. – 25) su regėjimo negalia. Aptariamu laikotarpiu LASS įmonėse vidutiniškai (kas mėnesį perskaičiavus į pilną darbo dieną) dirbo 437 (2019 m. – 449) žmonės, iš jų 179 (2019 m. – 202) regėjimo neįgalieji. Vidutinis sąrašinis dirbusiųjų skaičius metų pabaigoje buvo 454 (2019 m. – 477) žmonės, iš jų 190 (2019 m. – 220) regėjimo neįgaliųjų. Kaip matyti iš pateiktų duomenų, 2020 m., palyginus su 2019 m. laikotarpiu, bendras sąrašinis darbuotojų skaičius sumažėjo 23 žmonėmis. Tai lėmė visų likviduojamos VšĮ „Kregis“ darbuotojų (20 žmonių) atleidimas iš darbo. Taip pat turėjo įtakos darbuotojų mažėjimas kitose dviejose LASS įmonėse: VšĮ „Aksida“ sumažėjo 14 darbuotojų, UAB „Liregus“ – 8. Tuo tarpu UAB „Regseda“ vidutinis sąrašinis darbuotojų skaičius 2020 m. padidėjo 19 žmonių. Reikia pažymėti, kad vidutinis visose LASS gamybos įmonėse dirbusių aklųjų ir silpnaregių skaičius 2020 m. pabaigoje sudarė 41,9 proc. (2019 m. – 46,1 proc.) visų dirbančiųjų. Suvažiavimo nustatytą ribą (40,0 proc.) atitiko visos trys veiklą vykdančios LASS įmonės (UAB „Liregus“ – 44,2 proc., VšĮ „Aksida“ – 41,3 proc., UAB „Regseda“ – 40,5 proc.).</w:t>
      </w:r>
    </w:p>
    <w:p>
      <w:pPr>
        <w:pStyle w:val="Normal"/>
        <w:spacing w:lineRule="auto" w:line="276" w:before="0" w:after="0"/>
        <w:ind w:firstLine="567"/>
        <w:jc w:val="both"/>
        <w:rPr>
          <w:sz w:val="24"/>
          <w:szCs w:val="24"/>
          <w:lang w:val="lt-LT"/>
        </w:rPr>
      </w:pPr>
      <w:r>
        <w:rPr>
          <w:sz w:val="24"/>
          <w:szCs w:val="24"/>
          <w:lang w:val="lt-LT"/>
        </w:rPr>
        <w:t xml:space="preserve">Atviroje rinkoje 2020 m. pabaigoje, turimais duomenimis, dirbo 721 LASS narys, kas yra 25 daugiau nei prieš metus.  </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0" w:name="_Toc70578697"/>
      <w:bookmarkStart w:id="51" w:name="_Toc480730396"/>
      <w:r>
        <w:rPr>
          <w:rFonts w:ascii="Calibri" w:hAnsi="Calibri"/>
          <w:b/>
          <w:sz w:val="28"/>
          <w:lang w:val="lt-LT"/>
        </w:rPr>
        <w:t>7. Visuomenės švietimas</w:t>
      </w:r>
      <w:bookmarkEnd w:id="50"/>
      <w:bookmarkEnd w:id="51"/>
      <w:r>
        <w:rPr>
          <w:rFonts w:ascii="Calibri" w:hAnsi="Calibri"/>
          <w:b/>
          <w:sz w:val="28"/>
          <w:lang w:val="lt-LT"/>
        </w:rPr>
        <w:t xml:space="preserve"> </w:t>
      </w:r>
    </w:p>
    <w:p>
      <w:pPr>
        <w:pStyle w:val="Heading1"/>
        <w:spacing w:lineRule="auto" w:line="276" w:before="0" w:after="0"/>
        <w:rPr>
          <w:rFonts w:ascii="Calibri" w:hAnsi="Calibri"/>
          <w:b/>
          <w:b/>
          <w:sz w:val="24"/>
          <w:szCs w:val="24"/>
          <w:lang w:val="lt-LT"/>
        </w:rPr>
      </w:pPr>
      <w:bookmarkStart w:id="52" w:name="_Toc70578698"/>
      <w:bookmarkStart w:id="53" w:name="_Toc480730397"/>
      <w:r>
        <w:rPr>
          <w:rFonts w:ascii="Calibri" w:hAnsi="Calibri"/>
          <w:b/>
          <w:sz w:val="24"/>
          <w:szCs w:val="24"/>
          <w:lang w:val="lt-LT"/>
        </w:rPr>
        <w:t>7.1. Informacijos sklaida</w:t>
      </w:r>
      <w:bookmarkEnd w:id="52"/>
      <w:bookmarkEnd w:id="53"/>
    </w:p>
    <w:p>
      <w:pPr>
        <w:pStyle w:val="Normal"/>
        <w:spacing w:lineRule="auto" w:line="276" w:before="0" w:after="0"/>
        <w:ind w:firstLine="567"/>
        <w:jc w:val="both"/>
        <w:rPr>
          <w:sz w:val="24"/>
          <w:szCs w:val="24"/>
          <w:lang w:val="lt-LT"/>
        </w:rPr>
      </w:pPr>
      <w:r>
        <w:rPr>
          <w:sz w:val="24"/>
          <w:szCs w:val="24"/>
          <w:lang w:val="lt-LT"/>
        </w:rPr>
        <w:t xml:space="preserve">Informacija apie LASS, neregius ir silpnaregius kasmet skleidžiama vis plačiau. Veikia oficialioji LASS svetainė (apie 48 tūkst. lankytojų per metus), žurnalo „Mūsų žodis“ svetainė </w:t>
      </w:r>
      <w:hyperlink r:id="rId3">
        <w:r>
          <w:rPr>
            <w:rStyle w:val="InternetLink"/>
            <w:sz w:val="24"/>
            <w:szCs w:val="24"/>
            <w:lang w:val="lt-LT"/>
          </w:rPr>
          <w:t>www.musuzodis.lt</w:t>
        </w:r>
      </w:hyperlink>
      <w:r>
        <w:rPr>
          <w:sz w:val="24"/>
          <w:szCs w:val="24"/>
          <w:lang w:val="lt-LT"/>
        </w:rPr>
        <w:t xml:space="preserve"> (vidutiniškai 2000 unikalių paspaudimų per mėnesį). Žurnalas „Mūsų žodis“ reginčiųjų raštu platinamas ne tik prenumeratoriams, bet ir per įvairius renginius, pristatomas konferencijų metu.</w:t>
      </w:r>
    </w:p>
    <w:p>
      <w:pPr>
        <w:pStyle w:val="Normal"/>
        <w:spacing w:lineRule="auto" w:line="276" w:before="0" w:after="0"/>
        <w:ind w:firstLine="567"/>
        <w:jc w:val="both"/>
        <w:rPr>
          <w:sz w:val="24"/>
          <w:szCs w:val="24"/>
          <w:lang w:val="lt-LT"/>
        </w:rPr>
      </w:pPr>
      <w:r>
        <w:rPr>
          <w:sz w:val="24"/>
          <w:szCs w:val="24"/>
          <w:lang w:val="lt-LT"/>
        </w:rPr>
        <w:t xml:space="preserve">Daug informacijos apie neregių gyvenimą pateikiama LAB svetainėje </w:t>
      </w:r>
      <w:hyperlink r:id="rId4">
        <w:r>
          <w:rPr>
            <w:rStyle w:val="InternetLink"/>
            <w:rFonts w:eastAsia="Times New Roman" w:cs="Calibri" w:cstheme="minorHAnsi"/>
            <w:sz w:val="24"/>
            <w:szCs w:val="24"/>
          </w:rPr>
          <w:t>www.labiblioteka.lt</w:t>
        </w:r>
      </w:hyperlink>
      <w:r>
        <w:rPr>
          <w:sz w:val="24"/>
          <w:szCs w:val="24"/>
          <w:lang w:val="lt-LT"/>
        </w:rPr>
        <w:t xml:space="preserve"> ir portalo </w:t>
      </w:r>
      <w:hyperlink r:id="rId5">
        <w:r>
          <w:rPr>
            <w:rStyle w:val="InternetLink"/>
            <w:rFonts w:eastAsia="Times New Roman" w:cs="Calibri" w:cstheme="minorHAnsi"/>
            <w:sz w:val="24"/>
            <w:szCs w:val="24"/>
          </w:rPr>
          <w:t>www.tv3.lt</w:t>
        </w:r>
      </w:hyperlink>
      <w:r>
        <w:rPr>
          <w:sz w:val="24"/>
          <w:szCs w:val="24"/>
          <w:lang w:val="lt-LT"/>
        </w:rPr>
        <w:t xml:space="preserve"> rubrikoje „Aš galiu“, į kurią straipsnius rašo ir LASS autoriai, radijo laidose „Aklas pasimatymas“ (GOLD FM), aktyviai veikia ir VšĮ LASS PVC tinklalapis </w:t>
      </w:r>
      <w:r>
        <w:rPr>
          <w:rStyle w:val="InternetLink"/>
          <w:rFonts w:eastAsia="Times New Roman" w:cs="Calibri" w:cstheme="minorHAnsi"/>
          <w:sz w:val="24"/>
          <w:szCs w:val="24"/>
        </w:rPr>
        <w:t>www.neregiai.lt</w:t>
      </w:r>
      <w:r>
        <w:rPr>
          <w:sz w:val="24"/>
          <w:szCs w:val="24"/>
          <w:lang w:val="lt-LT"/>
        </w:rPr>
        <w:t xml:space="preserve">. Taip pat veikia LASS „Facebook“ profilis. Informaciją šiame socialiniame tinkle skleidžia ir VšĮ LASS PVC bei filialai (Panevėžio, Jonavos, Prienų, Molėtų, Pasvalio, Klaipėdos m., Klaipėdos raj., Kėdainių, Mažeikių raj., Šilalės, Šilutės, Plungės, Pakruojo, Utenos). Veikia ir radijo laidos „Aklas pasimatymas“ „Facebook“ profilis, „YouTube“ kanalas. </w:t>
      </w:r>
    </w:p>
    <w:p>
      <w:pPr>
        <w:pStyle w:val="Normal"/>
        <w:spacing w:lineRule="auto" w:line="276" w:before="0" w:after="0"/>
        <w:ind w:firstLine="567"/>
        <w:jc w:val="both"/>
        <w:rPr>
          <w:sz w:val="24"/>
          <w:szCs w:val="24"/>
          <w:lang w:val="lt-LT"/>
        </w:rPr>
      </w:pPr>
      <w:r>
        <w:rPr>
          <w:sz w:val="24"/>
          <w:szCs w:val="24"/>
          <w:lang w:val="lt-LT"/>
        </w:rPr>
        <w:t>Respublikinėje, regioninėje ir rajoninėje spaudoje pasirodė 128 publikacijos apie LASS kultūrinį gyvenimą, įvairius projektus, renginius, filialų veiklą, tarptautinę Baltosios lazdelės dieną, iškilius neregius ir kt. Rajoninės ir respublikinės televizijos parengė 20 reportažų apie neregius bei silpnaregius, radijo stotys – 3 reportažus, taip pat plačiai naudotasi ir socialiniais tinklais naujienoms skleisti.</w:t>
      </w:r>
    </w:p>
    <w:p>
      <w:pPr>
        <w:pStyle w:val="Normal"/>
        <w:spacing w:lineRule="auto" w:line="276" w:before="0" w:after="0"/>
        <w:ind w:firstLine="567"/>
        <w:jc w:val="both"/>
        <w:rPr>
          <w:sz w:val="24"/>
          <w:szCs w:val="24"/>
          <w:lang w:val="lt-LT"/>
        </w:rPr>
      </w:pPr>
      <w:r>
        <w:rPr>
          <w:sz w:val="24"/>
          <w:szCs w:val="24"/>
          <w:lang w:val="lt-LT"/>
        </w:rPr>
        <w:t>2020 m. – tai šeštasis radijo laidos „Aklas pasimatymas“ sezonas GOLD FM eteryje. Per metus sukurtos ir transliuotos 48 laidos, jas rengė: redaktorė ir laidos vedėja I. Jokštytė, reporteris A. Ravanas, laidos vedėja D. Filmanavičiūtė, garso režisieriai D. Zuokas ir Eglė Jarmolavičiūtė, projekto vadovė L. Puodžiūnė. Visas laidas galima išgirsti mediatekoje www.goldfm.lt ir „YouTube“ portale. Projektą rėmė Spaudos, radijo ir televizijos rėmimo fondas (10000 Eur), NRD (5165 Eur).</w:t>
        <w:tab/>
      </w:r>
    </w:p>
    <w:p>
      <w:pPr>
        <w:pStyle w:val="Normal"/>
        <w:spacing w:lineRule="auto" w:line="276" w:before="0" w:after="0"/>
        <w:ind w:firstLine="567"/>
        <w:jc w:val="both"/>
        <w:rPr>
          <w:sz w:val="24"/>
          <w:szCs w:val="24"/>
          <w:lang w:val="lt-LT"/>
        </w:rPr>
      </w:pPr>
      <w:r>
        <w:rPr>
          <w:sz w:val="24"/>
          <w:szCs w:val="24"/>
          <w:lang w:val="lt-LT"/>
        </w:rPr>
        <w:t xml:space="preserve">Vietoje suplanuotų seminarų, kurie negalėjo vykti dėl karantino ribojimų, bendradarbiaujant su „AUTO MOTO group“ buvo sukurtos dviejų mokomųjų seminarų videomedžiagos. Pirmoji, „Neregys tarp mūsų“, skirtas socialiniams darbuotojams ir lankomosios priežiūros specialistams, siekiant kelti jų kompetencijas ir supažindinti su darbo ir bendravimo su regos neįgaliaisiais specifika. Kita – „Interneto svetainių ir mobiliųjų programų prieinamumas regėjimo neįgaliesiems“, skirtas WEB programuotojams ir dizaineriams, siekiant juos supažindinti su programavimo, tinkamo ir regos neįgaliesiems, standartais. Mokomųjų seminarų video medžiaga patalpinta „YouTube“ portale. Seminarai 2020 m. peržiūrėti 855 kartus. Projektui panaudota 2740 Eur NRD lėšų. </w:t>
      </w:r>
    </w:p>
    <w:p>
      <w:pPr>
        <w:pStyle w:val="Normal"/>
        <w:spacing w:lineRule="auto" w:line="276" w:before="0" w:after="0"/>
        <w:ind w:firstLine="567"/>
        <w:jc w:val="both"/>
        <w:rPr>
          <w:sz w:val="24"/>
          <w:szCs w:val="24"/>
          <w:lang w:val="lt-LT"/>
        </w:rPr>
      </w:pPr>
      <w:r>
        <w:rPr>
          <w:sz w:val="24"/>
          <w:szCs w:val="24"/>
          <w:lang w:val="lt-LT"/>
        </w:rPr>
        <w:t>Rudenį VšĮ LASS PVC išleido informacinius lankstinukus apie LASS veiklą ir centro teikiamas socialinės reabilitacijos paslaugas neįgaliesiems savivaldybėse. Lankstinukai buvo įteikti Alytaus miesto ir rajono, Jurbarko, Prienų, Šalčininkų, Tauragės ir kt. rajonų savivaldybių administracijoms, padalyti platinimui LASS filialų pirmininkams.</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54" w:name="_Toc70578699"/>
      <w:bookmarkStart w:id="55" w:name="_Toc480730398"/>
      <w:r>
        <w:rPr>
          <w:rFonts w:ascii="Calibri" w:hAnsi="Calibri"/>
          <w:b/>
          <w:sz w:val="24"/>
          <w:szCs w:val="24"/>
          <w:lang w:val="lt-LT"/>
        </w:rPr>
        <w:t>7.2. Renginiai neregiams ir visuomenei</w:t>
      </w:r>
      <w:bookmarkEnd w:id="54"/>
      <w:bookmarkEnd w:id="55"/>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Tradicinės LASS dienos „Susitikimai“ praeitais metais nevyko. Buvo suorganizuoti du mokomieji seminarai socialiniams darbuotojams ir lankomosios priežiūros specialistams „Neregys šalia mūsų“ Klaipėdoje ir Jonavoje. Seminarus vedė tiflopedagogai, su brailio raštu ir TPP socialinio darbo specialistus supažindino LASS informacinės aplinkos specialistas V. Gendvilas. Iš viso seminaruose dalyvavo 57 asmenys, iš jų 3 neįgalieji. Renginiams panaudota 331 Eur NRD lėšų.</w:t>
      </w:r>
    </w:p>
    <w:p>
      <w:pPr>
        <w:pStyle w:val="Normal"/>
        <w:spacing w:lineRule="auto" w:line="276" w:before="0" w:after="0"/>
        <w:ind w:firstLine="567"/>
        <w:jc w:val="both"/>
        <w:rPr>
          <w:sz w:val="24"/>
          <w:szCs w:val="24"/>
          <w:lang w:val="lt-LT"/>
        </w:rPr>
      </w:pPr>
      <w:r>
        <w:rPr>
          <w:sz w:val="24"/>
          <w:szCs w:val="24"/>
          <w:lang w:val="lt-LT"/>
        </w:rPr>
        <w:t>Tęsiant LASS dienų „Susitikimai“ tradiciją, kai vykdavo radijo laidos „Aklas pasimatymas“ susitikimai su pasirinkta bendruomene gyvai, įvyko du nuotoliniai „NEregėti susitikimai“ su LASS bendruomene ir VU studentais. Buvo pristatyti unikalus meno prieinamumo projektas „ECHOtektūra“ ir garsinis vaizdavimas. Susitikimuose dalyvavo 176 asmenys, panaudota 200 Eur NRD lėšų.</w:t>
      </w:r>
    </w:p>
    <w:p>
      <w:pPr>
        <w:pStyle w:val="Normal"/>
        <w:spacing w:lineRule="auto" w:line="276" w:before="0" w:after="0"/>
        <w:ind w:firstLine="567"/>
        <w:jc w:val="both"/>
        <w:rPr>
          <w:sz w:val="24"/>
          <w:szCs w:val="24"/>
          <w:lang w:val="lt-LT"/>
        </w:rPr>
      </w:pPr>
      <w:r>
        <w:rPr>
          <w:sz w:val="24"/>
          <w:szCs w:val="24"/>
          <w:lang w:val="lt-LT"/>
        </w:rPr>
        <w:t>Rugsėjo mėnesį keturiuose Lietuvos miestuose vyko edukacinė programa regos neįgaliesiems ir visuomenei „Pažinti meną pojūčiais. Moderni ir šiuolaikinė Lietuvos dailė“. Prisiliesti prie modernaus meno kūrinių buvo galima Panevėžio miesto dailės galerijoje, Šiaulių fotografijos muziejuje, Klaipėdos Prano Domšaičio galerijoje ir Kėdainių kultūros centre. Edukaciją vedė „Pojūčių teatro“ aktoriai, muzikantas G. Žilys, Nacionalinės dailės galerijos edukatorė E. Nedzinskaitė. Renginiuose dalyvavo 158 asmenys, iš jų 45 neįgalieji. Panaudota 2585 Eur NRD lėšų.</w:t>
      </w:r>
    </w:p>
    <w:p>
      <w:pPr>
        <w:pStyle w:val="Normal"/>
        <w:spacing w:lineRule="auto" w:line="276" w:before="0" w:after="0"/>
        <w:ind w:firstLine="567"/>
        <w:jc w:val="both"/>
        <w:rPr>
          <w:sz w:val="24"/>
          <w:szCs w:val="24"/>
          <w:lang w:val="lt-LT"/>
        </w:rPr>
      </w:pPr>
      <w:r>
        <w:rPr>
          <w:sz w:val="24"/>
          <w:szCs w:val="24"/>
          <w:lang w:val="lt-LT"/>
        </w:rPr>
        <w:t xml:space="preserve">Rugsėjo 5 d. jau ketvirtą kartą visoje Lietuvoje vyko motociklininkų ir neregių akcija „Mane veža“, kurią organizuoja motociklininkė Aldona Juozaitytė. Prie akcijos informacijos sklaidos ir finansavimo prisidėjo ir VšĮ LASS RC, skirdamas 1960 Eur iš Respublikinio fondo LASS socialinėms programoms vykdyti lėšų. Akcijoje dalyvavo apie 200 neregių ir motociklininkų. Šį kartą motociklininkai dalyvauti akcijoje registravosi gausiau nei neregiai. Renginys pozityviai nuskambėjo viešojoje erdvėje ir suteikė daug teigiamų emocijų neregiams ir silpnaregiams. </w:t>
      </w:r>
    </w:p>
    <w:p>
      <w:pPr>
        <w:pStyle w:val="Normal"/>
        <w:spacing w:lineRule="auto" w:line="276" w:before="0" w:after="0"/>
        <w:ind w:firstLine="567"/>
        <w:jc w:val="both"/>
        <w:rPr>
          <w:sz w:val="24"/>
          <w:szCs w:val="24"/>
          <w:lang w:val="lt-LT"/>
        </w:rPr>
      </w:pPr>
      <w:r>
        <w:rPr>
          <w:sz w:val="24"/>
          <w:szCs w:val="24"/>
          <w:lang w:val="lt-LT"/>
        </w:rPr>
        <w:t>Spalio 15 d., minint Tarptautinę baltosios lazdelės dieną, visoje Lietuvoje vyko akcija „TAIP mano raštui mano mieste“, kuria siekta atkreipti visuomenės dėmesį į brailio raštą. Renginys vyko bendradarbiaujant su Lietuvos aklųjų biblioteka ir LASUC. Akcijos metu neregiai ir silpnaregiai savo miesto erdvėse rašė ir skaitė brailio raštu, bendravo su praeiviais viešose vietose: miestų aikštėse, pagrindinėse gatvėse, parkuose, viešosiose bibliotekose. Prie akcijos prisijungė virš 50 LASS bendruomenės narių.</w:t>
      </w:r>
    </w:p>
    <w:p>
      <w:pPr>
        <w:pStyle w:val="Normal"/>
        <w:spacing w:lineRule="auto" w:line="276" w:before="0" w:after="0"/>
        <w:ind w:firstLine="567"/>
        <w:jc w:val="both"/>
        <w:rPr>
          <w:sz w:val="24"/>
          <w:szCs w:val="24"/>
          <w:lang w:val="lt-LT"/>
        </w:rPr>
      </w:pPr>
      <w:r>
        <w:rPr>
          <w:sz w:val="24"/>
          <w:szCs w:val="24"/>
          <w:lang w:val="lt-LT"/>
        </w:rPr>
        <w:t xml:space="preserve">2020 m. LASS filialai ir toliau aktyviai skleidė visuomenei informaciją apie neregius ir silpnaregius. Dalyvaudami įvairiuose renginiuose rengė akcijas, susitikimus ir parodas, mokyklų auklėtiniams pristatė TPP, papasakojo apie neregių gyvenimą ir jų galimybes dirbti, mokytis, keliauti, pristatė brailio raštą, leido išbandyti baltąją lazdelę užrištomis akimis.  </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6" w:name="_Toc70578700"/>
      <w:bookmarkStart w:id="57" w:name="_Toc480730400"/>
      <w:r>
        <w:rPr>
          <w:rFonts w:ascii="Calibri" w:hAnsi="Calibri"/>
          <w:b/>
          <w:sz w:val="28"/>
          <w:lang w:val="lt-LT"/>
        </w:rPr>
        <w:t>8. Leidiniai</w:t>
      </w:r>
      <w:bookmarkEnd w:id="56"/>
      <w:bookmarkEnd w:id="57"/>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2020 m. leidybos veiklą sudarė kelios kryptys. Didžiausia jų – žurnalo „Mūsų žodis“ leidyba. Per metus išleista 12 žurnalo numerių, 10 žurnalo priedų brailio raštu „Pasaulis į namus“. Žurnalas buvo leidžiamas keturiais formatais – padidintu šriftu, brailio raštu, garsinis ir internete (www.musuzodis.lt). „Mūsų žodis“ reginčiųjų raštu buvo leidžiamas 400 egz. tiražu. Garsinis žurnalo variantas leistas 20 egz. tiražu, o „Mūsų žodis“ ir priedas „Pasaulis į namus“ brailio raštu buvo leidžiamas vidutiniu 100 egz. tiražu. Skaičiuojama, kad žurnalą kas mėnesį vidutiniškai skaito ir juo domisi apie 3500 žmonių (duomenys įvertinus prenumeratorių, elektroninės leidinių sistemos ELVIS vartotojų, internetinės svetainės www.musuzodis.lt lankytojų skaičių). Žurnalo leidyba ir redakcijos darbas buvo remiamas iš keturių šaltinių: NRD – 45 779 Eur, Spaudos, radijo ir televizijos rėmimo fondas – 12 000 Eur, LASS respublikinis socialinis fondas – 27 583 Eur, Užimtumo tarnybos fondas –  24 246 Eur.</w:t>
      </w:r>
    </w:p>
    <w:p>
      <w:pPr>
        <w:pStyle w:val="Normal"/>
        <w:spacing w:lineRule="auto" w:line="276" w:before="0" w:after="0"/>
        <w:ind w:firstLine="567"/>
        <w:jc w:val="both"/>
        <w:rPr>
          <w:sz w:val="24"/>
          <w:szCs w:val="24"/>
          <w:lang w:val="lt-LT"/>
        </w:rPr>
      </w:pPr>
      <w:r>
        <w:rPr>
          <w:sz w:val="24"/>
          <w:szCs w:val="24"/>
          <w:lang w:val="lt-LT"/>
        </w:rPr>
        <w:t xml:space="preserve">VšĮ LASS RC dalyvavo Lietuvos kultūros tarybos skelbiamuose knygų leidybos konkursuose. Gavus finansavimą išleista 10 pavadinimų grožinės ir pažintinės literatūros brailio raštu (vidutinis tiražas – 6 egz.). Tai brandūs lietuvių ir užsienio autorių kūriniai, knygos vaikams ir jaunimui, kurie buvo iliustruoti 30-čia reljefinių iliustracijų. Visas knygų tiražas perduotas Lietuvos aklųjų bibliotekai ir jos filialams, aklųjų ugdymo centrams. </w:t>
      </w:r>
    </w:p>
    <w:p>
      <w:pPr>
        <w:pStyle w:val="Normal"/>
        <w:spacing w:lineRule="auto" w:line="276" w:before="0" w:after="0"/>
        <w:ind w:firstLine="567"/>
        <w:jc w:val="both"/>
        <w:rPr>
          <w:sz w:val="24"/>
          <w:szCs w:val="24"/>
          <w:lang w:val="lt-LT"/>
        </w:rPr>
      </w:pPr>
      <w:r>
        <w:rPr>
          <w:sz w:val="24"/>
          <w:szCs w:val="24"/>
          <w:lang w:val="lt-LT"/>
        </w:rPr>
        <w:t>Brailio rašto specialistai taip pat bendradarbiavo spausdinant Vyriausios rinkimų komisijos, kitų institucijų leidinius, konsultavo savivaldybes, turizmo centrus, architektus, muziejus, aukštąsias mokyklas ir kitus suinteresuotus asmenis brailio rašto naudojimo klausimais.</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8" w:name="_Toc70578701"/>
      <w:bookmarkStart w:id="59" w:name="_Toc480730401"/>
      <w:r>
        <w:rPr>
          <w:rFonts w:ascii="Calibri" w:hAnsi="Calibri"/>
          <w:b/>
          <w:sz w:val="28"/>
          <w:lang w:val="lt-LT"/>
        </w:rPr>
        <w:t>9. Sociokultūrinė veikla</w:t>
      </w:r>
      <w:bookmarkEnd w:id="58"/>
      <w:bookmarkEnd w:id="59"/>
      <w:r>
        <w:rPr>
          <w:rFonts w:ascii="Calibri" w:hAnsi="Calibri"/>
          <w:b/>
          <w:sz w:val="28"/>
          <w:lang w:val="lt-LT"/>
        </w:rPr>
        <w:t xml:space="preserve"> </w:t>
      </w:r>
    </w:p>
    <w:p>
      <w:pPr>
        <w:pStyle w:val="Heading1"/>
        <w:spacing w:lineRule="auto" w:line="276" w:before="0" w:after="0"/>
        <w:rPr/>
      </w:pPr>
      <w:r>
        <w:rPr/>
      </w:r>
      <w:bookmarkStart w:id="60" w:name="_Toc480730402"/>
      <w:bookmarkStart w:id="61" w:name="_Toc480730402"/>
    </w:p>
    <w:p>
      <w:pPr>
        <w:pStyle w:val="Heading1"/>
        <w:spacing w:lineRule="auto" w:line="276" w:before="0" w:after="0"/>
        <w:rPr>
          <w:rFonts w:ascii="Calibri" w:hAnsi="Calibri"/>
          <w:b/>
          <w:b/>
          <w:sz w:val="24"/>
          <w:szCs w:val="24"/>
          <w:lang w:val="lt-LT"/>
        </w:rPr>
      </w:pPr>
      <w:bookmarkStart w:id="62" w:name="_Toc480730402"/>
      <w:bookmarkStart w:id="63" w:name="_Toc70578702"/>
      <w:r>
        <w:rPr>
          <w:rFonts w:ascii="Calibri" w:hAnsi="Calibri"/>
          <w:b/>
          <w:sz w:val="24"/>
          <w:szCs w:val="24"/>
          <w:lang w:val="lt-LT"/>
        </w:rPr>
        <w:t>9.1. Neregių įtraukimas į šalies kultūrinį gyvenimą</w:t>
      </w:r>
      <w:bookmarkEnd w:id="62"/>
      <w:bookmarkEnd w:id="63"/>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Jau antrus metus į festivalio „Kino pavasaris“ programą įtraukiamas ir filmo su garsiniu vaizdavimu (GV) pristatymas. Pernai GV parengtas filmui „Nova Lituania“, kurio režisierius – Karolis Kaupinis, sulaukė pasaulinės šlovės, apdovanotas daugelyje prestižinių kino festivalių, o tarptautiniame Atėnų kino festivalyje laimėjo pagrindinį festivalio „Grand Prix“. Nors filmo peržiūra dėl karantino apribojimų buvo perkelta į rudenį ir teko riboti žiūrovų skaičių, kino teatruose Vilniuje, Kaune ir Klaipėdoje apsilankė 216 asmenų, iš jų 130 neregių ir silpnaregių. NRD indėlis – 735 Eur.</w:t>
      </w:r>
    </w:p>
    <w:p>
      <w:pPr>
        <w:pStyle w:val="Normal"/>
        <w:spacing w:lineRule="auto" w:line="276" w:before="0" w:after="0"/>
        <w:ind w:firstLine="567"/>
        <w:jc w:val="both"/>
        <w:rPr>
          <w:sz w:val="24"/>
          <w:szCs w:val="24"/>
          <w:lang w:val="lt-LT"/>
        </w:rPr>
      </w:pPr>
      <w:r>
        <w:rPr>
          <w:sz w:val="24"/>
          <w:szCs w:val="24"/>
          <w:lang w:val="lt-LT"/>
        </w:rPr>
        <w:t xml:space="preserve">LASS bendruomenei jau įprastą spektaklio su GV peržiūrą teko perkelti į virtualią erdvę: neregiai ir silpnaregiai turėjo galimybę stebėti Klaipėdos dramos teatro spektaklio „Mūsų klasė“, sukurto pagal Tadeuszo Słobodzianeko pjesę (rež. Oskaras Koršunovas), videoįrašą su GV. Spektaklį stebėjo 33 žmonės. GV parengti panaudota 1140 Eur NRD lėšų. Šis spektaklis, kaip ir filmas „Nova Lituania“, bei dar keletas spektaklių ir kino filmų garso takelių su GV yra prieinami LAB virtualioje bibliotekoje ELVIS. </w:t>
      </w:r>
    </w:p>
    <w:p>
      <w:pPr>
        <w:pStyle w:val="Normal"/>
        <w:spacing w:lineRule="auto" w:line="276" w:before="0" w:after="0"/>
        <w:ind w:firstLine="567"/>
        <w:jc w:val="both"/>
        <w:rPr>
          <w:sz w:val="24"/>
          <w:szCs w:val="24"/>
          <w:lang w:val="lt-LT"/>
        </w:rPr>
      </w:pPr>
      <w:r>
        <w:rPr>
          <w:sz w:val="24"/>
          <w:szCs w:val="24"/>
          <w:lang w:val="lt-LT"/>
        </w:rPr>
        <w:t>GV ir toliau skinasi kelią televizijoje. 2020 m. LRT tęsė tradiciją rengti garsinį vaizdavimą transliuojamiems serialams ir papildė lietuviškų filmų, prieinamų regos neįgaliesiems, sąrašą. Juos galima rasti LRT mediatekoje.</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64" w:name="_Toc70578703"/>
      <w:bookmarkStart w:id="65" w:name="_Toc480730403"/>
      <w:r>
        <w:rPr>
          <w:rFonts w:ascii="Calibri" w:hAnsi="Calibri"/>
          <w:b/>
          <w:sz w:val="24"/>
          <w:szCs w:val="24"/>
          <w:lang w:val="lt-LT"/>
        </w:rPr>
        <w:t>9.2. Sociokultūrinės paslaugos ir renginiai</w:t>
      </w:r>
      <w:bookmarkEnd w:id="64"/>
      <w:bookmarkEnd w:id="65"/>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2020 m. sociokultūrinę programą įgyvendino 70 mėgėjų meno kolektyvų, kultūrinio užimtumo ir amatų būrelių, t. y., tik 1 mažiau nei pernai. Veikloje 2020 m. dalyvavo 783 asmenys, iš jų 650 turintys regos negalią (2019 m. atitinkamai 756 / 632). Stebėtina, bet pandemijos metais būrelių dalyvių skaičius po kelerių metų ženklaus kritimo išaugo. LASS nariai sudaro apie 83 proc. visų būrelių dalyvių. Į minėtus kolektyvus bei būrelius per 2020 metus įsitraukė 27 nauji dalyviai (2019 m. – 22). Skaitlingiausia tradiciškai buvo meno mėgėjų grupė – 40 kolektyvų (per metus jų skaičius nepasikeitė),</w:t>
      </w:r>
      <w:r>
        <w:rPr>
          <w:sz w:val="24"/>
          <w:szCs w:val="24"/>
          <w:highlight w:val="yellow"/>
          <w:lang w:val="lt-LT"/>
        </w:rPr>
        <w:t xml:space="preserve"> </w:t>
      </w:r>
      <w:r>
        <w:rPr>
          <w:sz w:val="24"/>
          <w:szCs w:val="24"/>
          <w:lang w:val="lt-LT"/>
        </w:rPr>
        <w:t xml:space="preserve">kuriuose dalyvavo 445 asmenys, iš jų 330 aklieji ir silpnaregiai (2019 m. 437 / 329). 23 amatų būrelių veiklose dalyvavo 250 asmenų, iš jų 223 – turintys regos negalią (2019 m. 239 / 223). </w:t>
      </w:r>
    </w:p>
    <w:p>
      <w:pPr>
        <w:pStyle w:val="Normal"/>
        <w:spacing w:lineRule="auto" w:line="276" w:before="0" w:after="0"/>
        <w:ind w:firstLine="567"/>
        <w:jc w:val="both"/>
        <w:rPr>
          <w:sz w:val="24"/>
          <w:szCs w:val="24"/>
          <w:lang w:val="lt-LT"/>
        </w:rPr>
      </w:pPr>
      <w:r>
        <w:rPr>
          <w:sz w:val="24"/>
          <w:szCs w:val="24"/>
          <w:lang w:val="lt-LT"/>
        </w:rPr>
        <w:t>Mėgėjų meno atstovai per 2020 m. surengė 212 įvairių renginių (2019 m. – 598). Tai koncertai visuomenei, valstybinių švenčių ir atmintinų dienų minėjimai, teminiai vakarai, festivaliai, konkursai, parodos ir kt. Organizuotas parodų, muziejų, teatrų ir kino teatrų kolektyvinis lankymas, įvairios išvykos ir ekskursijos, kurių buvo 226 (2019 m. – 608). LASS mėgėjų meno kolektyvai dalyvavo 64-iuose miestų, respublikiniuose ir tarptautiniuose kultūriniuose renginiuose. Nors šalyje paskelbtas karantinas gerokai sumažino renginių skaičių praeitais metais, bet visiškai nenutraukė meno mėgėjų kūrybinės veiklos ir dalyvavimo įvairiuose renginiuose.</w:t>
      </w:r>
    </w:p>
    <w:p>
      <w:pPr>
        <w:pStyle w:val="Normal"/>
        <w:spacing w:lineRule="auto" w:line="276" w:before="0" w:after="0"/>
        <w:ind w:firstLine="567"/>
        <w:jc w:val="both"/>
        <w:rPr>
          <w:sz w:val="24"/>
          <w:szCs w:val="24"/>
          <w:lang w:val="lt-LT"/>
        </w:rPr>
      </w:pPr>
      <w:r>
        <w:rPr>
          <w:sz w:val="24"/>
          <w:szCs w:val="24"/>
          <w:lang w:val="lt-LT"/>
        </w:rPr>
        <w:t xml:space="preserve">Per ataskaitinį laikotarpį įsigyta koncertinių rūbų, muzikos instrumentų, įgarsinimo aparatūros ir muzikinis centras už 7,7 tūkst. Eur. Daugiausiai į meno mėgėjų veiklą buvo investuota VšĮ LASS ŠRC filialuose (5,6 tūkst. Eur), VšĮ LASS PVC kolektyvų aprūpinimui skirta 1,3 tūkst. Eur., o VšĮ Vilkpėdės BSPC – 0,8 tūkst. Eur. </w:t>
      </w:r>
    </w:p>
    <w:p>
      <w:pPr>
        <w:pStyle w:val="Normal"/>
        <w:spacing w:lineRule="auto" w:line="276" w:before="0" w:after="0"/>
        <w:ind w:firstLine="567"/>
        <w:jc w:val="both"/>
        <w:rPr>
          <w:sz w:val="24"/>
          <w:szCs w:val="24"/>
          <w:lang w:val="lt-LT"/>
        </w:rPr>
      </w:pPr>
      <w:r>
        <w:rPr>
          <w:sz w:val="24"/>
          <w:szCs w:val="24"/>
          <w:lang w:val="lt-LT"/>
        </w:rPr>
        <w:t xml:space="preserve">Gegužės–birželio mėnesiais turėję vykti aklųjų ir silpnaregių meninės raiškos ir kūrybos festivaliai „Skambėk, mano giesme, skriek, mano šoki“, dėl karantino apribojimų buvo perkelti į rugsėjo–spalio mėnesius ir vykdyti trigubai mažesne apimtimi, nei buvo planuota: renginiuose dalyvavo 238 meno mėgėjai, iš jų 143 neįgalieji. Apribojus dalyvių skaičių ir laikantis saugumo reikalavimų, festivaliai vyko uždarose erdvėse Rokiškyje ir Kaune, vienu metu dalyvaujant tik keliems kolektyvams, o Vilniuje festivalis vyko Vingio parke, kur buvo galima išlaikyti didesnius atstumus tarp dalyvių. Renginiams panaudota 1497 Eur NRD lėšų. </w:t>
      </w:r>
    </w:p>
    <w:p>
      <w:pPr>
        <w:pStyle w:val="Normal"/>
        <w:spacing w:lineRule="auto" w:line="276" w:before="0" w:after="0"/>
        <w:ind w:firstLine="567"/>
        <w:jc w:val="both"/>
        <w:rPr>
          <w:sz w:val="24"/>
          <w:szCs w:val="24"/>
          <w:lang w:val="lt-LT"/>
        </w:rPr>
      </w:pPr>
      <w:r>
        <w:rPr>
          <w:sz w:val="24"/>
          <w:szCs w:val="24"/>
          <w:lang w:val="lt-LT"/>
        </w:rPr>
        <w:t xml:space="preserve">Dėl pandemijos 2020 m. neįvyko daug jau tradiciniais tapusių renginių, tokių kaip Katalikiškojo P. Daunio fondo organizuojama aklųjų maldos diena, neįgaliųjų šventė „Tau, Vilniau!”, kuri jau ne vienerius metus buvo sudedamoji „Sostinės dienų“ dalis, ir kitų koncertų, festivalių, kuriuose dalyvaudavo LASS filialų kolektyvai ir amatų būreliai. </w:t>
      </w:r>
    </w:p>
    <w:p>
      <w:pPr>
        <w:pStyle w:val="Normal"/>
        <w:spacing w:lineRule="auto" w:line="276"/>
        <w:rPr>
          <w:lang w:val="lt-LT"/>
        </w:rPr>
      </w:pPr>
      <w:r>
        <w:rPr>
          <w:lang w:val="lt-LT"/>
        </w:rPr>
      </w:r>
    </w:p>
    <w:p>
      <w:pPr>
        <w:pStyle w:val="Heading1"/>
        <w:spacing w:lineRule="auto" w:line="276" w:before="0" w:after="0"/>
        <w:rPr>
          <w:rFonts w:ascii="Calibri" w:hAnsi="Calibri"/>
          <w:b/>
          <w:b/>
          <w:sz w:val="28"/>
          <w:lang w:val="lt-LT"/>
        </w:rPr>
      </w:pPr>
      <w:bookmarkStart w:id="66" w:name="_Toc70578704"/>
      <w:bookmarkStart w:id="67" w:name="_Toc480730404"/>
      <w:r>
        <w:rPr>
          <w:rFonts w:ascii="Calibri" w:hAnsi="Calibri"/>
          <w:b/>
          <w:sz w:val="28"/>
          <w:lang w:val="lt-LT"/>
        </w:rPr>
        <w:t>10. Poilsis ir laisvalaikis</w:t>
      </w:r>
      <w:bookmarkEnd w:id="66"/>
      <w:bookmarkEnd w:id="67"/>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LASS poilsiavietėje „Zelva“ 2020 m. ilsėjosi 950 žmonių, iš jų 245 žmonės su regos negalia.</w:t>
      </w:r>
    </w:p>
    <w:p>
      <w:pPr>
        <w:pStyle w:val="Normal"/>
        <w:spacing w:lineRule="auto" w:line="276" w:before="0" w:after="0"/>
        <w:ind w:firstLine="567"/>
        <w:jc w:val="both"/>
        <w:rPr>
          <w:sz w:val="24"/>
          <w:szCs w:val="24"/>
          <w:lang w:val="lt-LT"/>
        </w:rPr>
      </w:pPr>
      <w:r>
        <w:rPr>
          <w:sz w:val="24"/>
          <w:szCs w:val="24"/>
          <w:lang w:val="lt-LT"/>
        </w:rPr>
        <w:t xml:space="preserve">2020 m., pardavus poilsio namus „Spindulys“ Šventojoje, buvo patvirtinta LASS poilsio rėmimo programa, pagal kurią LASS centrams ir VšĮ Vilkpėdės BSPC buvo paskirstyta 20 tūkst. Eur LASS narių ir jų artimųjų poilsiui organizuoti.  </w:t>
      </w:r>
    </w:p>
    <w:p>
      <w:pPr>
        <w:pStyle w:val="Normal"/>
        <w:spacing w:lineRule="auto" w:line="276" w:before="0" w:after="0"/>
        <w:ind w:firstLine="567"/>
        <w:jc w:val="both"/>
        <w:rPr>
          <w:sz w:val="24"/>
          <w:szCs w:val="24"/>
          <w:lang w:val="lt-LT"/>
        </w:rPr>
      </w:pPr>
      <w:r>
        <w:rPr>
          <w:sz w:val="24"/>
          <w:szCs w:val="24"/>
          <w:lang w:val="lt-LT"/>
        </w:rPr>
        <w:t xml:space="preserve">Įvairiose poilsio programose, žygiuose ir stovyklose, organizuotose aklųjų centrų ir filialų, 2020 m. dalyvavo 551 asmuo, iš jų 458 neįgalieji. Kartu ilsėjosi ir 17 vaikų. Poilsio programos buvo organizuojamos prie jūros (Palangoje ir Šventojoje), Druskininkuose, Birštone ir kt. Joms finansuoti panaudotos ne tik LASS poilsio rėmimo programos lėšos, bet ir savivaldybių, LASS centrų ir kitų rėmėjų finansavimas, taip pat prisidėjo ir patys dalyviai.      </w:t>
      </w:r>
    </w:p>
    <w:p>
      <w:pPr>
        <w:pStyle w:val="Normal"/>
        <w:spacing w:lineRule="auto" w:line="276" w:before="0" w:after="0"/>
        <w:ind w:firstLine="567"/>
        <w:jc w:val="both"/>
        <w:rPr>
          <w:sz w:val="24"/>
          <w:szCs w:val="24"/>
          <w:lang w:val="lt-LT"/>
        </w:rPr>
      </w:pPr>
      <w:r>
        <w:rPr>
          <w:sz w:val="24"/>
          <w:szCs w:val="24"/>
          <w:lang w:val="lt-LT"/>
        </w:rPr>
      </w:r>
    </w:p>
    <w:p>
      <w:pPr>
        <w:pStyle w:val="Normal"/>
        <w:spacing w:lineRule="auto" w:line="276" w:before="0" w:after="0"/>
        <w:jc w:val="center"/>
        <w:rPr>
          <w:sz w:val="24"/>
          <w:szCs w:val="24"/>
          <w:u w:val="single"/>
          <w:lang w:val="lt-LT"/>
        </w:rPr>
      </w:pPr>
      <w:r>
        <w:rPr>
          <w:sz w:val="24"/>
          <w:szCs w:val="24"/>
          <w:u w:val="single"/>
          <w:lang w:val="lt-LT"/>
        </w:rPr>
        <w:tab/>
        <w:tab/>
      </w:r>
    </w:p>
    <w:p>
      <w:pPr>
        <w:pStyle w:val="Normal"/>
        <w:spacing w:lineRule="auto" w:line="276" w:before="0" w:after="0"/>
        <w:jc w:val="center"/>
        <w:rPr>
          <w:sz w:val="24"/>
          <w:szCs w:val="24"/>
          <w:u w:val="single"/>
          <w:lang w:val="lt-LT"/>
        </w:rPr>
      </w:pPr>
      <w:r>
        <w:rPr>
          <w:sz w:val="24"/>
          <w:szCs w:val="24"/>
          <w:u w:val="single"/>
          <w:lang w:val="lt-LT"/>
        </w:rPr>
      </w:r>
    </w:p>
    <w:p>
      <w:pPr>
        <w:pStyle w:val="Normal"/>
        <w:spacing w:lineRule="auto" w:line="276" w:before="0" w:after="0"/>
        <w:ind w:firstLine="567"/>
        <w:jc w:val="both"/>
        <w:rPr>
          <w:sz w:val="24"/>
          <w:szCs w:val="24"/>
          <w:lang w:val="lt-LT"/>
        </w:rPr>
      </w:pPr>
      <w:r>
        <w:rPr>
          <w:sz w:val="24"/>
          <w:szCs w:val="24"/>
          <w:lang w:val="lt-LT"/>
        </w:rPr>
        <w:t>LASS taryba dėkoja centrams ir filialams už bendradarbiavimą ir kryptingą darbą įgyvendinant užsibrėžtus tikslus ir LASS nariams, vis labiau įsitraukiantiems į LASS veiklą.</w:t>
      </w:r>
    </w:p>
    <w:p>
      <w:pPr>
        <w:pStyle w:val="Normal"/>
        <w:spacing w:lineRule="auto" w:line="276" w:before="0" w:after="0"/>
        <w:ind w:firstLine="567"/>
        <w:jc w:val="both"/>
        <w:rPr>
          <w:sz w:val="24"/>
          <w:szCs w:val="24"/>
          <w:lang w:val="lt-LT"/>
        </w:rPr>
      </w:pPr>
      <w:r>
        <w:rPr>
          <w:sz w:val="24"/>
          <w:szCs w:val="24"/>
          <w:lang w:val="lt-LT"/>
        </w:rPr>
        <w:t xml:space="preserve">Artėjant gražiai mūsų organizacijos progai, noriu padėkoti visiems už bendrą darbą, kad neišsigandome tų sunkumų, su kuriais susidūrėme. Linkiu mums visiems neprarasti stiprybės, girdėjimo, susiklausymo. Tikiuosi, kad mes, kaip organizacija, žinodami ir matydami savo veiklos pagrindines kryptis ir tikslus, galėsime tvirtai pasitikti 95-ąjį jubiliejų. </w:t>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pPr>
      <w:r>
        <w:rPr>
          <w:sz w:val="24"/>
          <w:szCs w:val="24"/>
          <w:lang w:val="lt-LT"/>
        </w:rPr>
        <w:t>LASS pirmininkas</w:t>
        <w:tab/>
        <w:tab/>
        <w:tab/>
        <w:tab/>
        <w:tab/>
        <w:tab/>
        <w:tab/>
        <w:tab/>
        <w:tab/>
        <w:t>Sigitas Armonas</w:t>
      </w:r>
    </w:p>
    <w:sectPr>
      <w:footerReference w:type="default" r:id="rId6"/>
      <w:type w:val="continuous"/>
      <w:pgSz w:w="12240" w:h="15840"/>
      <w:pgMar w:left="1440" w:right="758"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2474798"/>
    </w:sdtPr>
    <w:sdtContent>
      <w:p>
        <w:pPr>
          <w:pStyle w:val="Footer"/>
          <w:jc w:val="right"/>
          <w:rPr/>
        </w:pPr>
        <w:r>
          <w:rPr/>
          <w:fldChar w:fldCharType="begin"/>
        </w:r>
        <w:r>
          <w:rPr/>
          <w:instrText> PAGE </w:instrText>
        </w:r>
        <w:r>
          <w:rPr/>
          <w:fldChar w:fldCharType="separate"/>
        </w:r>
        <w:r>
          <w:rPr/>
          <w:t>23</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4997530"/>
    </w:sdtPr>
    <w:sdtContent>
      <w:p>
        <w:pPr>
          <w:pStyle w:val="Footer"/>
          <w:jc w:val="right"/>
          <w:rPr/>
        </w:pPr>
        <w:r>
          <w:rPr/>
          <w:fldChar w:fldCharType="begin"/>
        </w:r>
        <w:r>
          <w:rPr/>
          <w:instrText> PAGE </w:instrText>
        </w:r>
        <w:r>
          <w:rPr/>
          <w:fldChar w:fldCharType="separate"/>
        </w:r>
        <w:r>
          <w:rPr/>
          <w:t>23</w:t>
        </w:r>
        <w:r>
          <w:rPr/>
          <w:fldChar w:fldCharType="end"/>
        </w:r>
      </w:p>
    </w:sdtContent>
  </w:sdt>
  <w:p>
    <w:pPr>
      <w:pStyle w:val="Footer"/>
      <w:rPr/>
    </w:pPr>
    <w:r>
      <w:rPr/>
    </w:r>
  </w:p>
</w:ftr>
</file>

<file path=word/settings.xml><?xml version="1.0" encoding="utf-8"?>
<w:settings xmlns:w="http://schemas.openxmlformats.org/wordprocessingml/2006/main">
  <w:zoom w:percent="180"/>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1a6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50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61660"/>
    <w:rPr/>
  </w:style>
  <w:style w:type="character" w:styleId="FooterChar" w:customStyle="1">
    <w:name w:val="Footer Char"/>
    <w:basedOn w:val="DefaultParagraphFont"/>
    <w:link w:val="Footer"/>
    <w:uiPriority w:val="99"/>
    <w:qFormat/>
    <w:rsid w:val="00661660"/>
    <w:rPr/>
  </w:style>
  <w:style w:type="character" w:styleId="InternetLink">
    <w:name w:val="Internet Link"/>
    <w:basedOn w:val="DefaultParagraphFont"/>
    <w:uiPriority w:val="99"/>
    <w:unhideWhenUsed/>
    <w:rsid w:val="00787406"/>
    <w:rPr>
      <w:color w:val="0563C1" w:themeColor="hyperlink"/>
      <w:u w:val="single"/>
    </w:rPr>
  </w:style>
  <w:style w:type="character" w:styleId="Heading1Char" w:customStyle="1">
    <w:name w:val="Heading 1 Char"/>
    <w:basedOn w:val="DefaultParagraphFont"/>
    <w:link w:val="Heading1"/>
    <w:uiPriority w:val="9"/>
    <w:qFormat/>
    <w:rsid w:val="0012507d"/>
    <w:rPr>
      <w:rFonts w:ascii="Calibri Light" w:hAnsi="Calibri Light" w:eastAsia="" w:cs="" w:asciiTheme="majorHAnsi" w:cstheme="majorBidi" w:eastAsiaTheme="majorEastAsia" w:hAnsiTheme="majorHAnsi"/>
      <w:color w:val="2E74B5" w:themeColor="accent1" w:themeShade="bf"/>
      <w:sz w:val="32"/>
      <w:szCs w:val="32"/>
    </w:rPr>
  </w:style>
  <w:style w:type="character" w:styleId="BalloonTextChar" w:customStyle="1">
    <w:name w:val="Balloon Text Char"/>
    <w:basedOn w:val="DefaultParagraphFont"/>
    <w:link w:val="BalloonText"/>
    <w:uiPriority w:val="99"/>
    <w:semiHidden/>
    <w:qFormat/>
    <w:rsid w:val="002c2c96"/>
    <w:rPr>
      <w:rFonts w:ascii="Segoe UI" w:hAnsi="Segoe UI" w:cs="Segoe UI"/>
      <w:sz w:val="18"/>
      <w:szCs w:val="18"/>
    </w:rPr>
  </w:style>
  <w:style w:type="character" w:styleId="BodyTextIndent2Char" w:customStyle="1">
    <w:name w:val="Body Text Indent 2 Char"/>
    <w:basedOn w:val="DefaultParagraphFont"/>
    <w:link w:val="BodyTextIndent2"/>
    <w:semiHidden/>
    <w:qFormat/>
    <w:rsid w:val="00227dd1"/>
    <w:rPr>
      <w:rFonts w:ascii="Arial" w:hAnsi="Arial" w:eastAsia="Times New Roman" w:cs="Arial"/>
      <w:sz w:val="24"/>
      <w:szCs w:val="24"/>
      <w:lang w:val="lt-LT"/>
    </w:rPr>
  </w:style>
  <w:style w:type="character" w:styleId="Annotationreference">
    <w:name w:val="annotation reference"/>
    <w:basedOn w:val="DefaultParagraphFont"/>
    <w:uiPriority w:val="99"/>
    <w:semiHidden/>
    <w:unhideWhenUsed/>
    <w:qFormat/>
    <w:rsid w:val="00287cdc"/>
    <w:rPr>
      <w:sz w:val="16"/>
      <w:szCs w:val="16"/>
    </w:rPr>
  </w:style>
  <w:style w:type="character" w:styleId="CommentTextChar" w:customStyle="1">
    <w:name w:val="Comment Text Char"/>
    <w:basedOn w:val="DefaultParagraphFont"/>
    <w:link w:val="CommentText"/>
    <w:uiPriority w:val="99"/>
    <w:semiHidden/>
    <w:qFormat/>
    <w:rsid w:val="00287cdc"/>
    <w:rPr>
      <w:sz w:val="20"/>
      <w:szCs w:val="20"/>
    </w:rPr>
  </w:style>
  <w:style w:type="character" w:styleId="CommentSubjectChar" w:customStyle="1">
    <w:name w:val="Comment Subject Char"/>
    <w:basedOn w:val="CommentTextChar"/>
    <w:link w:val="CommentSubject"/>
    <w:uiPriority w:val="99"/>
    <w:semiHidden/>
    <w:qFormat/>
    <w:rsid w:val="00287cdc"/>
    <w:rPr>
      <w:b/>
      <w:bCs/>
      <w:sz w:val="20"/>
      <w:szCs w:val="20"/>
    </w:rPr>
  </w:style>
  <w:style w:type="character" w:styleId="BodyTextChar" w:customStyle="1">
    <w:name w:val="Body Text Char"/>
    <w:basedOn w:val="DefaultParagraphFont"/>
    <w:link w:val="BodyText"/>
    <w:uiPriority w:val="99"/>
    <w:semiHidden/>
    <w:qFormat/>
    <w:rsid w:val="00fa38a1"/>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4"/>
      <w:szCs w:val="24"/>
      <w:lang w:val="lt-LT"/>
    </w:rPr>
  </w:style>
  <w:style w:type="character" w:styleId="ListLabel11">
    <w:name w:val="ListLabel 11"/>
    <w:qFormat/>
    <w:rPr>
      <w:rFonts w:eastAsia="Times New Roman" w:cs="Calibri" w:cstheme="minorHAnsi"/>
      <w:sz w:val="24"/>
      <w:szCs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fa38a1"/>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3104"/>
    <w:pPr>
      <w:spacing w:before="0" w:after="160"/>
      <w:ind w:left="720" w:hanging="0"/>
      <w:contextualSpacing/>
    </w:pPr>
    <w:rPr/>
  </w:style>
  <w:style w:type="paragraph" w:styleId="Header">
    <w:name w:val="Header"/>
    <w:basedOn w:val="Normal"/>
    <w:link w:val="HeaderChar"/>
    <w:uiPriority w:val="99"/>
    <w:unhideWhenUsed/>
    <w:rsid w:val="006616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1660"/>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ef02d8"/>
    <w:pPr/>
    <w:rPr/>
  </w:style>
  <w:style w:type="paragraph" w:styleId="Contents1">
    <w:name w:val="TOC 1"/>
    <w:basedOn w:val="Normal"/>
    <w:next w:val="Normal"/>
    <w:autoRedefine/>
    <w:uiPriority w:val="39"/>
    <w:unhideWhenUsed/>
    <w:rsid w:val="002f364c"/>
    <w:pPr>
      <w:tabs>
        <w:tab w:val="clear" w:pos="720"/>
        <w:tab w:val="right" w:pos="9888" w:leader="dot"/>
      </w:tabs>
      <w:spacing w:before="0" w:after="100"/>
    </w:pPr>
    <w:rPr/>
  </w:style>
  <w:style w:type="paragraph" w:styleId="DiagramaDiagramaCharChar" w:customStyle="1">
    <w:name w:val="Diagrama Diagrama Char Char"/>
    <w:basedOn w:val="Normal"/>
    <w:qFormat/>
    <w:rsid w:val="00a7476a"/>
    <w:pPr>
      <w:spacing w:lineRule="exact" w:line="240"/>
    </w:pPr>
    <w:rPr>
      <w:rFonts w:ascii="Tahoma" w:hAnsi="Tahoma" w:eastAsia="Times New Roman" w:cs="Times New Roman"/>
      <w:sz w:val="20"/>
      <w:szCs w:val="20"/>
    </w:rPr>
  </w:style>
  <w:style w:type="paragraph" w:styleId="BalloonText">
    <w:name w:val="Balloon Text"/>
    <w:basedOn w:val="Normal"/>
    <w:link w:val="BalloonTextChar"/>
    <w:uiPriority w:val="99"/>
    <w:semiHidden/>
    <w:unhideWhenUsed/>
    <w:qFormat/>
    <w:rsid w:val="002c2c96"/>
    <w:pPr>
      <w:spacing w:lineRule="auto" w:line="240" w:before="0" w:after="0"/>
    </w:pPr>
    <w:rPr>
      <w:rFonts w:ascii="Segoe UI" w:hAnsi="Segoe UI" w:cs="Segoe UI"/>
      <w:sz w:val="18"/>
      <w:szCs w:val="18"/>
    </w:rPr>
  </w:style>
  <w:style w:type="paragraph" w:styleId="Te" w:customStyle="1">
    <w:name w:val="te"/>
    <w:basedOn w:val="Normal"/>
    <w:qFormat/>
    <w:rsid w:val="00227dd1"/>
    <w:pPr>
      <w:spacing w:lineRule="auto" w:line="240" w:before="0" w:after="0"/>
      <w:jc w:val="both"/>
    </w:pPr>
    <w:rPr>
      <w:rFonts w:ascii="Arial" w:hAnsi="Arial" w:eastAsia="Arial Unicode MS" w:cs="Arial"/>
      <w:sz w:val="24"/>
      <w:szCs w:val="24"/>
      <w:lang w:val="en-GB"/>
    </w:rPr>
  </w:style>
  <w:style w:type="paragraph" w:styleId="BodyTextIndent2">
    <w:name w:val="Body Text Indent 2"/>
    <w:basedOn w:val="Normal"/>
    <w:link w:val="BodyTextIndent2Char"/>
    <w:semiHidden/>
    <w:qFormat/>
    <w:rsid w:val="00227dd1"/>
    <w:pPr>
      <w:spacing w:lineRule="auto" w:line="240" w:before="0" w:after="0"/>
      <w:ind w:firstLine="720"/>
      <w:jc w:val="both"/>
    </w:pPr>
    <w:rPr>
      <w:rFonts w:ascii="Arial" w:hAnsi="Arial" w:eastAsia="Times New Roman" w:cs="Arial"/>
      <w:sz w:val="24"/>
      <w:szCs w:val="24"/>
      <w:lang w:val="lt-LT"/>
    </w:rPr>
  </w:style>
  <w:style w:type="paragraph" w:styleId="Annotationtext">
    <w:name w:val="annotation text"/>
    <w:basedOn w:val="Normal"/>
    <w:link w:val="CommentTextChar"/>
    <w:uiPriority w:val="99"/>
    <w:semiHidden/>
    <w:unhideWhenUsed/>
    <w:qFormat/>
    <w:rsid w:val="00287cd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87cdc"/>
    <w:pPr/>
    <w:rPr>
      <w:b/>
      <w:bCs/>
    </w:rPr>
  </w:style>
  <w:style w:type="paragraph" w:styleId="Revision">
    <w:name w:val="Revision"/>
    <w:uiPriority w:val="99"/>
    <w:semiHidden/>
    <w:qFormat/>
    <w:rsid w:val="002f0ab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usuzodis.lt/" TargetMode="External"/><Relationship Id="rId4" Type="http://schemas.openxmlformats.org/officeDocument/2006/relationships/hyperlink" Target="http://www.labiblioteka.lt/" TargetMode="External"/><Relationship Id="rId5" Type="http://schemas.openxmlformats.org/officeDocument/2006/relationships/hyperlink" Target="http://www.tv3.lt/" TargetMode="Externa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EA21-22E1-46F3-832A-A0B481F6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Neat_Office/6.2.8.2$Windows_x86 LibreOffice_project/</Application>
  <Pages>13</Pages>
  <Words>9790</Words>
  <Characters>63727</Characters>
  <CharactersWithSpaces>73553</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2021-04-29T05:49:00Z</dcterms:created>
  <dc:creator>Ramune Balcikoniene</dc:creator>
  <dc:description/>
  <dc:language>en-US</dc:language>
  <cp:lastModifiedBy>Nomeda Cepiene</cp:lastModifiedBy>
  <cp:lastPrinted>2019-06-20T13:02:00Z</cp:lastPrinted>
  <dcterms:modified xsi:type="dcterms:W3CDTF">2021-05-20T10:59:00Z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