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400" w:line="354.24" w:lineRule="auto"/>
        <w:ind w:left="0" w:right="1920" w:firstLine="0"/>
        <w:rPr>
          <w:rFonts w:ascii="Times New Roman" w:cs="Times New Roman" w:eastAsia="Times New Roman" w:hAnsi="Times New Roman"/>
          <w:color w:val="141b36"/>
          <w:sz w:val="24"/>
          <w:szCs w:val="24"/>
        </w:rPr>
      </w:pPr>
      <w:r w:rsidDel="00000000" w:rsidR="00000000" w:rsidRPr="00000000">
        <w:rPr>
          <w:rFonts w:ascii="Times New Roman" w:cs="Times New Roman" w:eastAsia="Times New Roman" w:hAnsi="Times New Roman"/>
          <w:color w:val="141b36"/>
          <w:sz w:val="24"/>
          <w:szCs w:val="24"/>
          <w:rtl w:val="0"/>
        </w:rPr>
        <w:t xml:space="preserve">2026 metų sausio 28 dieną nuotoliniu būdu (per Zoom platformą) įvyko pirmasis šiais metais Lietuvos aklųjų ir silpnaregių sąjungos (LASS) valdybos posėdis. Jame dalyvavo 12 (iš 14) LASS valdybos narių, kviestiniai asmenys.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400" w:line="354.24" w:lineRule="auto"/>
        <w:ind w:left="0" w:right="1920" w:firstLine="0"/>
        <w:rPr>
          <w:rFonts w:ascii="Times New Roman" w:cs="Times New Roman" w:eastAsia="Times New Roman" w:hAnsi="Times New Roman"/>
          <w:color w:val="141b36"/>
          <w:sz w:val="24"/>
          <w:szCs w:val="24"/>
        </w:rPr>
      </w:pPr>
      <w:r w:rsidDel="00000000" w:rsidR="00000000" w:rsidRPr="00000000">
        <w:rPr>
          <w:rFonts w:ascii="Times New Roman" w:cs="Times New Roman" w:eastAsia="Times New Roman" w:hAnsi="Times New Roman"/>
          <w:color w:val="141b36"/>
          <w:sz w:val="24"/>
          <w:szCs w:val="24"/>
          <w:rtl w:val="0"/>
        </w:rPr>
        <w:t xml:space="preserve">Valdyba pritarė projektui XXXVIII LASS ataskaitinį-rinkiminį suvažiavimą organizuoti 2026 m. balandžio 23 d. Vilniuje, Seinų g. 4, viešbutyje „PANORAMA“ ir patvirtino preliminarią jo darbotvarkę, kurioje numatoma: </w:t>
      </w:r>
    </w:p>
    <w:p w:rsidR="00000000" w:rsidDel="00000000" w:rsidP="00000000" w:rsidRDefault="00000000" w:rsidRPr="00000000" w14:paraId="00000003">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2025 m. veiklos ataskaitos svarstymas ir tvirtinimas;</w:t>
      </w:r>
    </w:p>
    <w:p w:rsidR="00000000" w:rsidDel="00000000" w:rsidP="00000000" w:rsidRDefault="00000000" w:rsidRPr="00000000" w14:paraId="00000004">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2025 m. metinių finansinių ataskaitų rinkinio svarstymas ir tvirtinimas;</w:t>
      </w:r>
    </w:p>
    <w:p w:rsidR="00000000" w:rsidDel="00000000" w:rsidP="00000000" w:rsidRDefault="00000000" w:rsidRPr="00000000" w14:paraId="00000005">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revizijos komisijos ataskaitos už 2025 metus svarstymas ir tvirtinimas;</w:t>
      </w:r>
    </w:p>
    <w:p w:rsidR="00000000" w:rsidDel="00000000" w:rsidP="00000000" w:rsidRDefault="00000000" w:rsidRPr="00000000" w14:paraId="00000006">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prezidento ir LASS viceprezidento rinkimai;</w:t>
      </w:r>
    </w:p>
    <w:p w:rsidR="00000000" w:rsidDel="00000000" w:rsidP="00000000" w:rsidRDefault="00000000" w:rsidRPr="00000000" w14:paraId="00000007">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valdybos rinkimai; </w:t>
      </w:r>
    </w:p>
    <w:p w:rsidR="00000000" w:rsidDel="00000000" w:rsidP="00000000" w:rsidRDefault="00000000" w:rsidRPr="00000000" w14:paraId="00000008">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revizijos komisijos rinkimai; </w:t>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simbolikos (vėliavos) svarstymas ir tvirtinimas;</w:t>
      </w:r>
    </w:p>
    <w:p w:rsidR="00000000" w:rsidDel="00000000" w:rsidP="00000000" w:rsidRDefault="00000000" w:rsidRPr="00000000" w14:paraId="0000000A">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etikos kodekso svarstymas ir tvirtinimas;</w:t>
      </w:r>
    </w:p>
    <w:p w:rsidR="00000000" w:rsidDel="00000000" w:rsidP="00000000" w:rsidRDefault="00000000" w:rsidRPr="00000000" w14:paraId="0000000B">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LASS veiklos krypčių svarstymas ir tvirtinimas;</w:t>
      </w:r>
    </w:p>
    <w:p w:rsidR="00000000" w:rsidDel="00000000" w:rsidP="00000000" w:rsidRDefault="00000000" w:rsidRPr="00000000" w14:paraId="0000000C">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Suvažiavimo rezoliucijų, kreipimųsi svarstymas ir tvirtinimas;</w:t>
      </w:r>
    </w:p>
    <w:p w:rsidR="00000000" w:rsidDel="00000000" w:rsidP="00000000" w:rsidRDefault="00000000" w:rsidRPr="00000000" w14:paraId="0000000D">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Audito už 2026 metus reikalingumas;</w:t>
      </w:r>
    </w:p>
    <w:p w:rsidR="00000000" w:rsidDel="00000000" w:rsidP="00000000" w:rsidRDefault="00000000" w:rsidRPr="00000000" w14:paraId="0000000E">
      <w:pPr>
        <w:numPr>
          <w:ilvl w:val="0"/>
          <w:numId w:val="1"/>
        </w:numPr>
        <w:pBdr>
          <w:top w:color="auto" w:space="0" w:sz="0" w:val="none"/>
          <w:left w:color="auto" w:space="0" w:sz="0" w:val="none"/>
          <w:bottom w:color="auto" w:space="0" w:sz="0" w:val="none"/>
          <w:right w:color="auto" w:space="0" w:sz="0" w:val="none"/>
          <w:between w:color="auto" w:space="0" w:sz="0" w:val="none"/>
        </w:pBdr>
        <w:spacing w:after="400" w:line="354.24" w:lineRule="auto"/>
        <w:ind w:left="720" w:hanging="360"/>
        <w:rPr>
          <w:sz w:val="24"/>
          <w:szCs w:val="24"/>
        </w:rPr>
      </w:pPr>
      <w:r w:rsidDel="00000000" w:rsidR="00000000" w:rsidRPr="00000000">
        <w:rPr>
          <w:rFonts w:ascii="Times New Roman" w:cs="Times New Roman" w:eastAsia="Times New Roman" w:hAnsi="Times New Roman"/>
          <w:color w:val="141b36"/>
          <w:sz w:val="24"/>
          <w:szCs w:val="24"/>
          <w:rtl w:val="0"/>
        </w:rPr>
        <w:t xml:space="preserve">Kiti klausimai.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354.24" w:lineRule="auto"/>
        <w:ind w:left="0" w:right="1920" w:firstLine="0"/>
        <w:rPr>
          <w:rFonts w:ascii="Times New Roman" w:cs="Times New Roman" w:eastAsia="Times New Roman" w:hAnsi="Times New Roman"/>
          <w:color w:val="141b36"/>
          <w:sz w:val="24"/>
          <w:szCs w:val="24"/>
        </w:rPr>
      </w:pPr>
      <w:r w:rsidDel="00000000" w:rsidR="00000000" w:rsidRPr="00000000">
        <w:rPr>
          <w:rFonts w:ascii="Times New Roman" w:cs="Times New Roman" w:eastAsia="Times New Roman" w:hAnsi="Times New Roman"/>
          <w:color w:val="141b36"/>
          <w:sz w:val="24"/>
          <w:szCs w:val="24"/>
          <w:rtl w:val="0"/>
        </w:rPr>
        <w:t xml:space="preserve">Vadovaujantis LASS respublikinio fondo socialinėms programoms vykdyti lėšų naudojimo tvarkos 4.1. p., LASS ir keturios LASS viešosios įstaigos iki 2026 metų sausio 15 dienos pateikė LASS Respublikinio fondo tvarkytojui paraiškas dėl lėšų poreikio einamaisiais metais. Lėšos iš 2026 metų LASS respublikinio fondo socialinėms programoms vykdyti skirtos visiems pareiškėjams.</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354.24" w:lineRule="auto"/>
        <w:ind w:left="480" w:right="1920" w:firstLine="0"/>
        <w:rPr>
          <w:color w:val="141b36"/>
          <w:sz w:val="14"/>
          <w:szCs w:val="14"/>
        </w:rPr>
      </w:pPr>
      <w:r w:rsidDel="00000000" w:rsidR="00000000" w:rsidRPr="00000000">
        <w:rPr>
          <w:rtl w:val="0"/>
        </w:rPr>
      </w:r>
    </w:p>
    <w:p w:rsidR="00000000" w:rsidDel="00000000" w:rsidP="00000000" w:rsidRDefault="00000000" w:rsidRPr="00000000" w14:paraId="00000011">
      <w:pPr>
        <w:rPr>
          <w:sz w:val="14"/>
          <w:szCs w:val="14"/>
        </w:rPr>
      </w:pPr>
      <w:r w:rsidDel="00000000" w:rsidR="00000000" w:rsidRPr="00000000">
        <w:rPr>
          <w:rtl w:val="0"/>
        </w:rPr>
      </w:r>
    </w:p>
    <w:sectPr>
      <w:pgSz w:h="16834" w:w="11909" w:orient="portrait"/>
      <w:pgMar w:bottom="283.46456692913387" w:top="283.46456692913387" w:left="283.46456692913387" w:right="283.4645669291338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bCs w:val="0"/>
        <w:i w:val="0"/>
        <w:iCs w:val="0"/>
        <w:smallCaps w:val="0"/>
        <w:strike w:val="0"/>
        <w:color w:val="141b36"/>
        <w:sz w:val="32"/>
        <w:szCs w:val="3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