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sz w:val="20"/>
          <w:szCs w:val="20"/>
          <w:rtl w:val="0"/>
        </w:rPr>
        <w:t xml:space="preserve">2025 metų gruodžio 17 dieną Vilniuje (Labdarių g.7) bei nuotoliniu būdu (per Zoom platformą) įvyko ketvirtasis šiais metais LASS valdybos posėdis. Jame dalyvavo 13 (iš 14) LASS valdybos narių, kviestiniai asmenys.</w:t>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sz w:val="20"/>
          <w:szCs w:val="20"/>
          <w:rtl w:val="0"/>
        </w:rPr>
        <w:t xml:space="preserve">Valdybos posėdis buvo tiesiogiai transliuojamas LASS Facebook paskyroje. </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sz w:val="20"/>
          <w:szCs w:val="20"/>
          <w:rtl w:val="0"/>
        </w:rPr>
        <w:t xml:space="preserve">Valdyba pritarė 2025 m. vykusių 50 LASS filialų ataskaitinių-rinkiminių susirinkimų metu atrinktų ir valdybai pateiktų LASS filialų pirmininkų kandidatūroms bei parengtų 50 sprendimų projektams dėl jų skyrimo. Pasikeitė 7 (iš 50) LASS filialų vadovai. Atnaujinta informacija patalpinta interneto svetainėje</w:t>
      </w:r>
      <w:hyperlink r:id="rId6">
        <w:r w:rsidDel="00000000" w:rsidR="00000000" w:rsidRPr="00000000">
          <w:rPr>
            <w:sz w:val="20"/>
            <w:szCs w:val="20"/>
            <w:rtl w:val="0"/>
          </w:rPr>
          <w:t xml:space="preserve"> </w:t>
        </w:r>
      </w:hyperlink>
      <w:hyperlink r:id="rId7">
        <w:r w:rsidDel="00000000" w:rsidR="00000000" w:rsidRPr="00000000">
          <w:rPr>
            <w:color w:val="1155cc"/>
            <w:sz w:val="20"/>
            <w:szCs w:val="20"/>
            <w:u w:val="single"/>
            <w:rtl w:val="0"/>
          </w:rPr>
          <w:t xml:space="preserve">www.lass.lt</w:t>
        </w:r>
      </w:hyperlink>
      <w:r w:rsidDel="00000000" w:rsidR="00000000" w:rsidRPr="00000000">
        <w:rPr>
          <w:sz w:val="20"/>
          <w:szCs w:val="20"/>
          <w:rtl w:val="0"/>
        </w:rPr>
        <w:t xml:space="preserve">.</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Posėdyje patvirtintos naujai sudarytos regioninės tarybos:</w:t>
      </w:r>
    </w:p>
    <w:p w:rsidR="00000000" w:rsidDel="00000000" w:rsidP="00000000" w:rsidRDefault="00000000" w:rsidRPr="00000000" w14:paraId="00000008">
      <w:pPr>
        <w:numPr>
          <w:ilvl w:val="0"/>
          <w:numId w:val="1"/>
        </w:numPr>
        <w:spacing w:after="0" w:afterAutospacing="0" w:before="240" w:lineRule="auto"/>
        <w:ind w:left="720" w:hanging="360"/>
        <w:rPr>
          <w:sz w:val="20"/>
          <w:szCs w:val="20"/>
        </w:rPr>
      </w:pPr>
      <w:r w:rsidDel="00000000" w:rsidR="00000000" w:rsidRPr="00000000">
        <w:rPr>
          <w:sz w:val="20"/>
          <w:szCs w:val="20"/>
          <w:rtl w:val="0"/>
        </w:rPr>
        <w:t xml:space="preserve">VšI LASS pietvakarių centro regioninė taryba. Pirmininkė – Jolanta Kručkauskaitė, VšĮ LASS pietvakarių centro direktorė. Nariai: Rita Gedvilienė, LASS Šilutės rajono filialas ir LASS Šilalės rajono filialas; Roma Girnienė, LASS Kauno miesto filialas; Aušra Gresienė, LASS Kaišiadorių rajono filialas; Irena Karsokaitė, LASS Prienų rajono filialas; Artūras Lenkšas, LASS Kauno miesto filialas; Daiva Markinienė, LASS Alytaus miesto ir rajono filialas; Asta Miliauskienė, LASS Kėdainių rajono filialas; Erika Stikliuvienė, LASS Šakių rajono filialas ir LASS Jurbarko rajono filialas; Mindaugas Triušys, LASS Klaipėdos miesto filialas; Egidijus Urna, LASS Kauno rajono filialas.</w:t>
      </w:r>
    </w:p>
    <w:p w:rsidR="00000000" w:rsidDel="00000000" w:rsidP="00000000" w:rsidRDefault="00000000" w:rsidRPr="00000000" w14:paraId="00000009">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VšĮ LASS šiaurės rytų centro regioninė taryba. Pirmininkas – Aloyzas Vilimas, VšĮ LASS šiaurės rytų centro direktorius. Nariai: Denas Damskis, LASS Šiaulių miesto ir rajono filialas; Rasa Guzaitė, LASS Molėtų rajono filialas; Odeta Jurevičienė, LASS Šiaulių miesto ir rajono filialas; Audronė Kreizienė, LASS Ukmergės rajono filialas; Arvydas Markevičius, LASS Panevėžio miesto ir rajono filialas; Jurmantas Maselis, LASS Panevėžio miesto ir rajono filialas; Janina Paulauskienė, LASS Akmenės rajono filialas; Virginija Pukenienė, LASS Zarasų rajono filialas; Rasa Rimkūnaitė, LASS Pasvalio rajono filialas; Ina Sakalauskienė, LASS Joniškio rajono filialas.</w:t>
      </w:r>
    </w:p>
    <w:p w:rsidR="00000000" w:rsidDel="00000000" w:rsidP="00000000" w:rsidRDefault="00000000" w:rsidRPr="00000000" w14:paraId="0000000A">
      <w:pPr>
        <w:numPr>
          <w:ilvl w:val="0"/>
          <w:numId w:val="1"/>
        </w:numPr>
        <w:spacing w:after="240" w:before="0" w:beforeAutospacing="0" w:lineRule="auto"/>
        <w:ind w:left="720" w:hanging="360"/>
        <w:rPr>
          <w:sz w:val="20"/>
          <w:szCs w:val="20"/>
        </w:rPr>
      </w:pPr>
      <w:r w:rsidDel="00000000" w:rsidR="00000000" w:rsidRPr="00000000">
        <w:rPr>
          <w:sz w:val="20"/>
          <w:szCs w:val="20"/>
          <w:rtl w:val="0"/>
        </w:rPr>
        <w:t xml:space="preserve">VšĮ LASS Vilniaus regiono centro regioninė taryba. Pirmininkas – Linas Balsys, VšĮ LASS Vilniaus regiono centro direktorius. Nariai: Vilmantas Balčikonis, LASS Vilniaus miesto filialas; Marina Dynda, LASS Vilniaus miesto filialas; Edita Januškevičienė, LASS Vilniaus rajono filialas ir LASS Trakų rajono ir Elektrėnų miesto filialas; Renata Mingilė, LASS Vilniaus miesto filialas; Jolanta Petronavičienė, LASS Vilniaus rajono filialas; Andžejus Ravanas, LASS Vilniaus miesto filialas; Giedrius Stoškus, LASS Vilniaus miesto filialas; Jūratė Vizbaraitė, LASS Vilniaus miesto filialas; Ugnė Žilytė, LASS Vilniaus miesto filialas.</w:t>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rPr>
          <w:sz w:val="20"/>
          <w:szCs w:val="20"/>
        </w:rPr>
      </w:pPr>
      <w:r w:rsidDel="00000000" w:rsidR="00000000" w:rsidRPr="00000000">
        <w:rPr>
          <w:sz w:val="20"/>
          <w:szCs w:val="20"/>
          <w:rtl w:val="0"/>
        </w:rPr>
        <w:t xml:space="preserve">Vadovaujantis UAB „Liregus“ direktoriaus Leono Kirkilovskio pareiškimu, priimtas sprendimas atšaukti jį iš UAB „Liregus“ vadovo pareigų nuo 2025 m. gruodžio 22 d. Naująja UAB „Liregus“ direktore nuo 2025 m. gruodžio 23 d. paskirta, konkurso būdu atrinkta, Viktorija Zubrickienė.</w:t>
      </w:r>
    </w:p>
    <w:p w:rsidR="00000000" w:rsidDel="00000000" w:rsidP="00000000" w:rsidRDefault="00000000" w:rsidRPr="00000000" w14:paraId="0000000D">
      <w:pPr>
        <w:rPr>
          <w:sz w:val="20"/>
          <w:szCs w:val="20"/>
        </w:rPr>
      </w:pPr>
      <w:r w:rsidDel="00000000" w:rsidR="00000000" w:rsidRPr="00000000">
        <w:rPr>
          <w:sz w:val="20"/>
          <w:szCs w:val="20"/>
          <w:rtl w:val="0"/>
        </w:rPr>
        <w:t xml:space="preserve">Valdyba pritarė posėdyje pateiktai informacijai apie LASS įstaigų ir įmonių ūkinės-finansinės veiklos rezultatus. Per 2025 m. tris ketvirčius visos LASS įmonės dirbo pelningai. UAB „Regseda” pelnas siekė 310,9 tūkst. Eur, VšĮ „Aksida“ – 27,0 tūkst. Eur, UAB „Liregus” – 23,5 tūkst. Eur. Bendras visų įmonių veiklos rezultatas – 361,4 tūkst. Eur pelnas. 2025 m. 3-ą ketvirtį vidutinis visose LASS gamybos įmonėse dirbusių aklųjų ir silpnaregių skaičius sudarė 37,7 proc. visų dirbančiųjų. LASS strateginiuose tiksluose patvirtintą procentą atitiko dvi LASS įmonės (UAB „Liregus“ – 44,0 proc. (turi būti ne mažiau kaip 36 proc.), UAB „Regseda“ – 37,7 proc. (turi būti ne mažiau kaip 34 proc.)). Tačiau VšĮ „Aksida“ jis siekė 26,9 proc. (turi būti ne mažiau kaip 38 proc.). Per 2025 m. tris ketvirčius dviejų LASS įstaigų veikla buvo pelninga. VšĮ LASS pietvakarių centro pelnas siekė 10,2 tūkst. Eur, VšĮ LASS Vilniaus regiono centre – 6,6 tūkst. Eur. Tuo tarpu VšĮ LASS respublikinio centro nuostolis sudarė 25,5 tūkst. Eur, o VšĮ LASS šiaurės rytų centro veiklos rezultatas – 0,0 tūkst. Eur. Bendras visų keturių LASS įstaigų 2025 m. trijų ketvirčių nuostolis sudarė 8,7 tūkst. Eur.</w:t>
      </w:r>
    </w:p>
    <w:p w:rsidR="00000000" w:rsidDel="00000000" w:rsidP="00000000" w:rsidRDefault="00000000" w:rsidRPr="00000000" w14:paraId="0000000E">
      <w:pPr>
        <w:rPr>
          <w:sz w:val="20"/>
          <w:szCs w:val="20"/>
        </w:rPr>
      </w:pPr>
      <w:r w:rsidDel="00000000" w:rsidR="00000000" w:rsidRPr="00000000">
        <w:rPr>
          <w:sz w:val="20"/>
          <w:szCs w:val="20"/>
          <w:rtl w:val="0"/>
        </w:rPr>
        <w:t xml:space="preserve">Valdyba, apsvarsčiusi VšĮ Kelmės aklųjų ir silpnaregių centro prašymą, pritarė šios įstaigos likvidavimui ir įpareigojo VšĮ LASS šiaurės rytų centro direktorių Aloyzą Vilimą dalyvauti VšĮ Kelmės aklųjų ir silpnaregių centro dalininkų susirinkime ir balsuoti už šios įstaigos likvidavimą bei likvidatoriaus paskyrimą.</w:t>
      </w:r>
    </w:p>
    <w:p w:rsidR="00000000" w:rsidDel="00000000" w:rsidP="00000000" w:rsidRDefault="00000000" w:rsidRPr="00000000" w14:paraId="0000000F">
      <w:pPr>
        <w:rPr>
          <w:sz w:val="20"/>
          <w:szCs w:val="20"/>
        </w:rPr>
      </w:pPr>
      <w:r w:rsidDel="00000000" w:rsidR="00000000" w:rsidRPr="00000000">
        <w:rPr>
          <w:sz w:val="20"/>
          <w:szCs w:val="20"/>
          <w:rtl w:val="0"/>
        </w:rPr>
        <w:t xml:space="preserve">Siekiant kuo tiksliau apibrėžti LASS respublikinio fondo socialinėms programoms vykdyti lėšų paskirstymo kriterijus, valdyba papildė ir patvirtino naują atskaitymų į LASS respublikinį fondą socialinėms programoms vykdyti ir jame sutelktų lėšų naudojimo tvarkos aprašo redakciją. Atnaujintą informaciją artimiausiu metu bus galima rasti interneto svetainėje</w:t>
      </w:r>
      <w:hyperlink r:id="rId8">
        <w:r w:rsidDel="00000000" w:rsidR="00000000" w:rsidRPr="00000000">
          <w:rPr>
            <w:sz w:val="20"/>
            <w:szCs w:val="20"/>
            <w:rtl w:val="0"/>
          </w:rPr>
          <w:t xml:space="preserve"> </w:t>
        </w:r>
      </w:hyperlink>
      <w:hyperlink r:id="rId9">
        <w:r w:rsidDel="00000000" w:rsidR="00000000" w:rsidRPr="00000000">
          <w:rPr>
            <w:color w:val="1155cc"/>
            <w:sz w:val="20"/>
            <w:szCs w:val="20"/>
            <w:u w:val="single"/>
            <w:rtl w:val="0"/>
          </w:rPr>
          <w:t xml:space="preserve">www.lass.lt</w:t>
        </w:r>
      </w:hyperlink>
      <w:r w:rsidDel="00000000" w:rsidR="00000000" w:rsidRPr="00000000">
        <w:rPr>
          <w:sz w:val="20"/>
          <w:szCs w:val="20"/>
          <w:rtl w:val="0"/>
        </w:rPr>
        <w:t xml:space="preserve"> (skiltyje „Darbuotojams“).</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tl w:val="0"/>
        </w:rPr>
        <w:t xml:space="preserve">Valdybai buvo pateikti trys LASS vėliavos variantai, iš kurių balsavimo būdu buvo išrinktas vienas nugalėtojas. Pirmoji vieta atiteko dizainerių komandai, nusprendusiai išlikti anonimiška. Siekdami prisidėti prie LASS bendruomenės įvaizdžio kūrimo, jie atsisakė LASS įsteigto piniginio prizo. Atsižvelgdama į tai, valdyba nusprendė 300 Eur prizinį fondą paskirstyti likusiems dalyviams: antrajai vietai skirti 200 Eur (Arvydui Ribokui), trečiajai vietai – 100 Eur (Editai Jablonskytei). Priimant sprendimą dėl vėliavos pasirinkimo, buvo vadovautasi keliais pagrindiniais kriterijais: ar dizainas atitinka LASS prekinio ženklo vadovą (neiškraipytas logotipas, išlaikyti atstumai, spalvos, šriftai ir grafiniai elementai) bei ar vėliava yra lengvai atpažįstama. Pasirinktame variante atpažįstamumas kuriamas keliais aspektais – naudojamas organizacijos logotipo ženklas, tekstas aiškiai įvardija, kam priklauso vėliava, o Brailio rašto elementas reginčiajam iš karto sukelia asociaciją su LASS.</w:t>
      </w:r>
    </w:p>
    <w:p w:rsidR="00000000" w:rsidDel="00000000" w:rsidP="00000000" w:rsidRDefault="00000000" w:rsidRPr="00000000" w14:paraId="00000012">
      <w:pPr>
        <w:ind w:left="0" w:firstLine="0"/>
        <w:rPr>
          <w:sz w:val="20"/>
          <w:szCs w:val="20"/>
        </w:rPr>
      </w:pPr>
      <w:r w:rsidDel="00000000" w:rsidR="00000000" w:rsidRPr="00000000">
        <w:rPr>
          <w:rtl w:val="0"/>
        </w:rPr>
      </w:r>
    </w:p>
    <w:p w:rsidR="00000000" w:rsidDel="00000000" w:rsidP="00000000" w:rsidRDefault="00000000" w:rsidRPr="00000000" w14:paraId="00000013">
      <w:pPr>
        <w:ind w:left="0" w:firstLine="0"/>
        <w:rPr>
          <w:sz w:val="20"/>
          <w:szCs w:val="20"/>
        </w:rPr>
      </w:pPr>
      <w:r w:rsidDel="00000000" w:rsidR="00000000" w:rsidRPr="00000000">
        <w:rPr>
          <w:sz w:val="20"/>
          <w:szCs w:val="20"/>
          <w:rtl w:val="0"/>
        </w:rPr>
        <w:t xml:space="preserve">Vadovaujantis 2025 m. lapkričio 27 d. vykusiame LASS viešųjų įstaigų vadovų ir buhalterių susitikime pateiktais pasiūlymais, patvirtinta nauja LASS viešųjų įstaigų ataskaitos apie ūkinės-finansinės veiklos rezultatus forma („Ūkinės-finansinės veiklos pajamos“ papildytos eilute „suteiktos akredituotos socialinės reabilitacijos paslaugos“; „Finansavimo pajamos“ papildytos eilutėmis „suteiktos akredituotos socialinės reabilitacijos paslaugos“ ir „Užimtumo tarnybos subsidijos“). Atnaujintą informaciją artimiausiu metu bus galima rasti interneto svetainėje</w:t>
      </w:r>
      <w:hyperlink r:id="rId10">
        <w:r w:rsidDel="00000000" w:rsidR="00000000" w:rsidRPr="00000000">
          <w:rPr>
            <w:sz w:val="20"/>
            <w:szCs w:val="20"/>
            <w:rtl w:val="0"/>
          </w:rPr>
          <w:t xml:space="preserve"> </w:t>
        </w:r>
      </w:hyperlink>
      <w:hyperlink r:id="rId11">
        <w:r w:rsidDel="00000000" w:rsidR="00000000" w:rsidRPr="00000000">
          <w:rPr>
            <w:color w:val="1155cc"/>
            <w:sz w:val="20"/>
            <w:szCs w:val="20"/>
            <w:u w:val="single"/>
            <w:rtl w:val="0"/>
          </w:rPr>
          <w:t xml:space="preserve">www.lass.lt</w:t>
        </w:r>
      </w:hyperlink>
      <w:r w:rsidDel="00000000" w:rsidR="00000000" w:rsidRPr="00000000">
        <w:rPr>
          <w:sz w:val="20"/>
          <w:szCs w:val="20"/>
          <w:rtl w:val="0"/>
        </w:rPr>
        <w:t xml:space="preserve"> (skiltyje „Darbuotojams“).</w:t>
      </w:r>
    </w:p>
    <w:p w:rsidR="00000000" w:rsidDel="00000000" w:rsidP="00000000" w:rsidRDefault="00000000" w:rsidRPr="00000000" w14:paraId="0000001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l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lass.lt/" TargetMode="External"/><Relationship Id="rId10" Type="http://schemas.openxmlformats.org/officeDocument/2006/relationships/hyperlink" Target="http://www.lass.lt/" TargetMode="External"/><Relationship Id="rId9" Type="http://schemas.openxmlformats.org/officeDocument/2006/relationships/hyperlink" Target="http://www.lass.lt/" TargetMode="External"/><Relationship Id="rId5" Type="http://schemas.openxmlformats.org/officeDocument/2006/relationships/styles" Target="styles.xml"/><Relationship Id="rId6" Type="http://schemas.openxmlformats.org/officeDocument/2006/relationships/hyperlink" Target="http://www.lass.lt/" TargetMode="External"/><Relationship Id="rId7" Type="http://schemas.openxmlformats.org/officeDocument/2006/relationships/hyperlink" Target="http://www.lass.lt" TargetMode="External"/><Relationship Id="rId8" Type="http://schemas.openxmlformats.org/officeDocument/2006/relationships/hyperlink" Target="http://www.las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